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22C0" w:rsidRDefault="003322C0" w:rsidP="003322C0">
      <w:pPr>
        <w:spacing w:before="120" w:after="160" w:line="259" w:lineRule="auto"/>
        <w:jc w:val="both"/>
        <w:rPr>
          <w:sz w:val="32"/>
          <w:szCs w:val="32"/>
        </w:rPr>
      </w:pPr>
    </w:p>
    <w:p w:rsidR="003322C0" w:rsidRDefault="003322C0" w:rsidP="003322C0">
      <w:pPr>
        <w:spacing w:before="120" w:after="160" w:line="259" w:lineRule="auto"/>
        <w:jc w:val="both"/>
      </w:pPr>
    </w:p>
    <w:p w:rsidR="003322C0" w:rsidRDefault="003322C0" w:rsidP="003322C0">
      <w:pPr>
        <w:spacing w:before="120" w:after="160" w:line="259" w:lineRule="auto"/>
        <w:jc w:val="both"/>
      </w:pPr>
    </w:p>
    <w:p w:rsidR="003322C0" w:rsidRDefault="003322C0" w:rsidP="003322C0">
      <w:pPr>
        <w:tabs>
          <w:tab w:val="left" w:pos="6585"/>
        </w:tabs>
        <w:spacing w:before="120" w:after="160" w:line="259" w:lineRule="auto"/>
        <w:jc w:val="both"/>
      </w:pPr>
      <w:r>
        <w:rPr>
          <w:rFonts w:ascii="Times New Roman" w:eastAsia="Times New Roman" w:hAnsi="Times New Roman" w:cs="Times New Roman"/>
        </w:rPr>
        <w:tab/>
      </w:r>
    </w:p>
    <w:p w:rsidR="003322C0" w:rsidRDefault="003322C0" w:rsidP="003322C0">
      <w:pPr>
        <w:spacing w:before="120" w:after="160" w:line="259" w:lineRule="auto"/>
        <w:jc w:val="both"/>
      </w:pPr>
    </w:p>
    <w:p w:rsidR="003322C0" w:rsidRDefault="003322C0" w:rsidP="003322C0">
      <w:pPr>
        <w:spacing w:before="120" w:after="160" w:line="259" w:lineRule="auto"/>
        <w:jc w:val="both"/>
      </w:pPr>
      <w:r>
        <w:rPr>
          <w:rFonts w:eastAsia="Calibri"/>
          <w:b/>
          <w:bCs/>
        </w:rPr>
        <w:t xml:space="preserve">Date: </w:t>
      </w:r>
    </w:p>
    <w:p w:rsidR="003322C0" w:rsidRDefault="003322C0" w:rsidP="003322C0">
      <w:pPr>
        <w:spacing w:before="120" w:after="160" w:line="259" w:lineRule="auto"/>
        <w:jc w:val="both"/>
      </w:pPr>
    </w:p>
    <w:p w:rsidR="003322C0" w:rsidRDefault="003322C0" w:rsidP="003322C0">
      <w:pPr>
        <w:spacing w:before="120" w:after="160" w:line="259" w:lineRule="auto"/>
        <w:jc w:val="both"/>
      </w:pPr>
    </w:p>
    <w:p w:rsidR="003322C0" w:rsidRDefault="003322C0" w:rsidP="003322C0">
      <w:pPr>
        <w:spacing w:before="120" w:after="160" w:line="259" w:lineRule="auto"/>
        <w:jc w:val="both"/>
      </w:pPr>
    </w:p>
    <w:p w:rsidR="003322C0" w:rsidRDefault="003322C0" w:rsidP="003322C0">
      <w:pPr>
        <w:spacing w:before="120" w:after="160" w:line="259" w:lineRule="auto"/>
        <w:jc w:val="both"/>
      </w:pPr>
      <w:r>
        <w:rPr>
          <w:rFonts w:eastAsia="Calibri"/>
          <w:b/>
          <w:bCs/>
        </w:rPr>
        <w:t>THE MAYOR AND BURGESSES OF THE LONDON BOROUGH OF LEWISHAM (1)</w:t>
      </w:r>
    </w:p>
    <w:p w:rsidR="003322C0" w:rsidRDefault="003322C0" w:rsidP="003322C0">
      <w:pPr>
        <w:spacing w:before="120" w:after="160" w:line="259" w:lineRule="auto"/>
        <w:jc w:val="both"/>
      </w:pPr>
    </w:p>
    <w:p w:rsidR="003322C0" w:rsidRDefault="003322C0" w:rsidP="003322C0">
      <w:pPr>
        <w:spacing w:before="120" w:after="160" w:line="259" w:lineRule="auto"/>
        <w:jc w:val="both"/>
      </w:pPr>
    </w:p>
    <w:p w:rsidR="003322C0" w:rsidRDefault="003322C0" w:rsidP="003322C0">
      <w:pPr>
        <w:spacing w:before="120" w:after="160" w:line="259" w:lineRule="auto"/>
        <w:jc w:val="both"/>
      </w:pPr>
      <w:r>
        <w:rPr>
          <w:rFonts w:eastAsia="Calibri"/>
          <w:b/>
          <w:bCs/>
        </w:rPr>
        <w:t xml:space="preserve"> Operator</w:t>
      </w:r>
      <w:r w:rsidRPr="009065F6">
        <w:rPr>
          <w:rFonts w:eastAsia="Calibri"/>
          <w:b/>
          <w:bCs/>
        </w:rPr>
        <w:t xml:space="preserve"> (2)</w:t>
      </w:r>
    </w:p>
    <w:p w:rsidR="003322C0" w:rsidRDefault="003322C0" w:rsidP="003322C0">
      <w:pPr>
        <w:spacing w:before="120" w:after="160" w:line="259" w:lineRule="auto"/>
        <w:jc w:val="both"/>
      </w:pPr>
    </w:p>
    <w:p w:rsidR="003322C0" w:rsidRDefault="003322C0" w:rsidP="003322C0">
      <w:pPr>
        <w:spacing w:before="120" w:after="160" w:line="259" w:lineRule="auto"/>
        <w:jc w:val="both"/>
      </w:pPr>
    </w:p>
    <w:p w:rsidR="003322C0" w:rsidRDefault="003322C0" w:rsidP="003322C0">
      <w:pPr>
        <w:spacing w:before="120" w:after="160" w:line="259" w:lineRule="auto"/>
        <w:jc w:val="both"/>
      </w:pPr>
      <w:r>
        <w:rPr>
          <w:rFonts w:eastAsia="Calibri"/>
          <w:b/>
          <w:bCs/>
        </w:rPr>
        <w:t>AGREEMENT</w:t>
      </w:r>
    </w:p>
    <w:p w:rsidR="003322C0" w:rsidRDefault="003322C0" w:rsidP="003322C0">
      <w:pPr>
        <w:spacing w:before="120" w:after="160" w:line="259" w:lineRule="auto"/>
        <w:jc w:val="both"/>
      </w:pPr>
    </w:p>
    <w:p w:rsidR="003322C0" w:rsidRDefault="003322C0" w:rsidP="003322C0">
      <w:pPr>
        <w:spacing w:before="120" w:after="160" w:line="259" w:lineRule="auto"/>
        <w:jc w:val="both"/>
      </w:pPr>
    </w:p>
    <w:p w:rsidR="003322C0" w:rsidRDefault="003322C0" w:rsidP="003322C0">
      <w:pPr>
        <w:spacing w:before="120" w:after="160" w:line="259" w:lineRule="auto"/>
        <w:jc w:val="both"/>
      </w:pPr>
    </w:p>
    <w:p w:rsidR="003322C0" w:rsidRDefault="003322C0" w:rsidP="003322C0">
      <w:pPr>
        <w:spacing w:before="120" w:after="160" w:line="259" w:lineRule="auto"/>
        <w:jc w:val="both"/>
      </w:pPr>
      <w:r>
        <w:rPr>
          <w:rFonts w:eastAsia="Calibri"/>
        </w:rPr>
        <w:t>Relating to the installation and operation for commercial purposes of Small Cell units operating on 3G, 4G, 5G and/or future mobile technology frequencies on street furniture in Lewisham</w:t>
      </w:r>
    </w:p>
    <w:p w:rsidR="003322C0" w:rsidRDefault="003322C0" w:rsidP="003322C0">
      <w:pPr>
        <w:spacing w:before="120" w:after="160" w:line="259" w:lineRule="auto"/>
        <w:jc w:val="both"/>
      </w:pPr>
    </w:p>
    <w:p w:rsidR="003322C0" w:rsidRDefault="003322C0" w:rsidP="003322C0">
      <w:pPr>
        <w:sectPr w:rsidR="003322C0" w:rsidSect="006A0EBB">
          <w:footerReference w:type="even" r:id="rId7"/>
          <w:footerReference w:type="first" r:id="rId8"/>
          <w:pgSz w:w="11906" w:h="16838"/>
          <w:pgMar w:top="1440" w:right="1440" w:bottom="1440" w:left="1440" w:header="708" w:footer="708" w:gutter="0"/>
          <w:cols w:space="708"/>
        </w:sectPr>
      </w:pPr>
    </w:p>
    <w:p w:rsidR="003322C0" w:rsidRDefault="003322C0" w:rsidP="003322C0">
      <w:pPr>
        <w:spacing w:before="120" w:after="160" w:line="259" w:lineRule="auto"/>
        <w:jc w:val="both"/>
      </w:pPr>
    </w:p>
    <w:sdt>
      <w:sdtPr>
        <w:id w:val="1038981590"/>
        <w:placeholder>
          <w:docPart w:val="EC0AD670E6EA46A88BBDBBFD1F49AF1B"/>
        </w:placeholder>
      </w:sdtPr>
      <w:sdtEndPr/>
      <w:sdtContent>
        <w:p w:rsidR="003322C0" w:rsidRDefault="003322C0" w:rsidP="003322C0">
          <w:pPr>
            <w:spacing w:before="120" w:after="160"/>
            <w:jc w:val="center"/>
          </w:pPr>
          <w:r>
            <w:rPr>
              <w:rFonts w:ascii="Arial" w:eastAsia="Arial" w:hAnsi="Arial" w:cs="Arial"/>
              <w:b/>
              <w:bCs/>
              <w:caps/>
            </w:rPr>
            <w:t>CONTENTS</w:t>
          </w:r>
        </w:p>
        <w:p w:rsidR="003322C0" w:rsidRDefault="003322C0" w:rsidP="003322C0">
          <w:pPr>
            <w:tabs>
              <w:tab w:val="right" w:pos="8931"/>
            </w:tabs>
            <w:spacing w:before="120" w:after="160"/>
            <w:jc w:val="both"/>
          </w:pPr>
          <w:r>
            <w:rPr>
              <w:rFonts w:eastAsia="Calibri"/>
              <w:b/>
              <w:bCs/>
            </w:rPr>
            <w:t>Clause No.</w:t>
          </w:r>
          <w:r>
            <w:rPr>
              <w:rFonts w:ascii="Times New Roman" w:eastAsia="Times New Roman" w:hAnsi="Times New Roman" w:cs="Times New Roman"/>
              <w:b/>
              <w:bCs/>
            </w:rPr>
            <w:tab/>
          </w:r>
        </w:p>
        <w:p w:rsidR="003322C0" w:rsidRDefault="004D0C46" w:rsidP="003322C0">
          <w:pPr>
            <w:tabs>
              <w:tab w:val="left" w:pos="567"/>
            </w:tabs>
            <w:spacing w:after="100"/>
            <w:jc w:val="both"/>
            <w:rPr>
              <w:color w:val="0000EE"/>
            </w:rPr>
          </w:pPr>
          <w:hyperlink w:anchor="_Toc55845233" w:history="1">
            <w:r w:rsidR="003322C0">
              <w:rPr>
                <w:rFonts w:ascii="Arial" w:eastAsia="Arial" w:hAnsi="Arial" w:cs="Arial"/>
                <w:color w:val="000000"/>
                <w:sz w:val="20"/>
                <w:szCs w:val="20"/>
              </w:rPr>
              <w:t>1.</w:t>
            </w:r>
            <w:r w:rsidR="003322C0">
              <w:rPr>
                <w:rFonts w:ascii="Times New Roman" w:eastAsia="Times New Roman" w:hAnsi="Times New Roman" w:cs="Times New Roman"/>
                <w:color w:val="0000EE"/>
                <w:sz w:val="24"/>
                <w:szCs w:val="24"/>
              </w:rPr>
              <w:tab/>
            </w:r>
            <w:r w:rsidR="003322C0">
              <w:rPr>
                <w:rFonts w:ascii="Arial" w:eastAsia="Arial" w:hAnsi="Arial" w:cs="Arial"/>
                <w:color w:val="000000"/>
                <w:sz w:val="20"/>
                <w:szCs w:val="20"/>
              </w:rPr>
              <w:t>INTERPRETATION</w:t>
            </w:r>
          </w:hyperlink>
        </w:p>
        <w:p w:rsidR="003322C0" w:rsidRDefault="004D0C46" w:rsidP="003322C0">
          <w:pPr>
            <w:tabs>
              <w:tab w:val="left" w:pos="567"/>
            </w:tabs>
            <w:spacing w:after="100"/>
            <w:jc w:val="both"/>
            <w:rPr>
              <w:color w:val="0000EE"/>
            </w:rPr>
          </w:pPr>
          <w:hyperlink w:anchor="_Toc55845234" w:history="1">
            <w:r w:rsidR="003322C0">
              <w:rPr>
                <w:rFonts w:ascii="Arial" w:eastAsia="Arial" w:hAnsi="Arial" w:cs="Arial"/>
                <w:color w:val="000000"/>
                <w:sz w:val="20"/>
                <w:szCs w:val="20"/>
              </w:rPr>
              <w:t>2.</w:t>
            </w:r>
            <w:r w:rsidR="003322C0">
              <w:rPr>
                <w:rFonts w:ascii="Times New Roman" w:eastAsia="Times New Roman" w:hAnsi="Times New Roman" w:cs="Times New Roman"/>
                <w:color w:val="0000EE"/>
                <w:sz w:val="24"/>
                <w:szCs w:val="24"/>
              </w:rPr>
              <w:tab/>
            </w:r>
            <w:r w:rsidR="003322C0">
              <w:rPr>
                <w:rFonts w:ascii="Arial" w:eastAsia="Arial" w:hAnsi="Arial" w:cs="Arial"/>
                <w:color w:val="000000"/>
                <w:sz w:val="20"/>
                <w:szCs w:val="20"/>
              </w:rPr>
              <w:t>RIGHTS GRANTED</w:t>
            </w:r>
          </w:hyperlink>
        </w:p>
        <w:p w:rsidR="003322C0" w:rsidRDefault="004D0C46" w:rsidP="003322C0">
          <w:pPr>
            <w:tabs>
              <w:tab w:val="left" w:pos="567"/>
            </w:tabs>
            <w:spacing w:after="100"/>
            <w:jc w:val="both"/>
            <w:rPr>
              <w:color w:val="0000EE"/>
            </w:rPr>
          </w:pPr>
          <w:hyperlink w:anchor="_Toc55845235" w:history="1">
            <w:r w:rsidR="003322C0">
              <w:rPr>
                <w:rFonts w:ascii="Arial" w:eastAsia="Arial" w:hAnsi="Arial" w:cs="Arial"/>
                <w:color w:val="000000"/>
                <w:sz w:val="20"/>
                <w:szCs w:val="20"/>
              </w:rPr>
              <w:t>3.</w:t>
            </w:r>
            <w:r w:rsidR="003322C0">
              <w:rPr>
                <w:rFonts w:ascii="Times New Roman" w:eastAsia="Times New Roman" w:hAnsi="Times New Roman" w:cs="Times New Roman"/>
                <w:color w:val="0000EE"/>
                <w:sz w:val="24"/>
                <w:szCs w:val="24"/>
              </w:rPr>
              <w:tab/>
            </w:r>
            <w:r w:rsidR="003322C0">
              <w:rPr>
                <w:rFonts w:ascii="Arial" w:eastAsia="Arial" w:hAnsi="Arial" w:cs="Arial"/>
                <w:color w:val="000000"/>
                <w:sz w:val="20"/>
                <w:szCs w:val="20"/>
              </w:rPr>
              <w:t>LANDOWNER’S OBLIGATIONS</w:t>
            </w:r>
          </w:hyperlink>
        </w:p>
        <w:p w:rsidR="003322C0" w:rsidRDefault="004D0C46" w:rsidP="003322C0">
          <w:pPr>
            <w:tabs>
              <w:tab w:val="left" w:pos="567"/>
            </w:tabs>
            <w:spacing w:after="100"/>
            <w:jc w:val="both"/>
            <w:rPr>
              <w:color w:val="0000EE"/>
            </w:rPr>
          </w:pPr>
          <w:hyperlink w:anchor="_Toc55845236" w:history="1">
            <w:r w:rsidR="003322C0">
              <w:rPr>
                <w:rFonts w:ascii="Arial" w:eastAsia="Arial" w:hAnsi="Arial" w:cs="Arial"/>
                <w:color w:val="000000"/>
                <w:sz w:val="20"/>
                <w:szCs w:val="20"/>
              </w:rPr>
              <w:t>4.</w:t>
            </w:r>
            <w:r w:rsidR="003322C0">
              <w:rPr>
                <w:rFonts w:ascii="Times New Roman" w:eastAsia="Times New Roman" w:hAnsi="Times New Roman" w:cs="Times New Roman"/>
                <w:color w:val="0000EE"/>
                <w:sz w:val="24"/>
                <w:szCs w:val="24"/>
              </w:rPr>
              <w:tab/>
            </w:r>
            <w:r w:rsidR="003322C0">
              <w:rPr>
                <w:rFonts w:ascii="Arial" w:eastAsia="Arial" w:hAnsi="Arial" w:cs="Arial"/>
                <w:color w:val="000000"/>
                <w:sz w:val="20"/>
                <w:szCs w:val="20"/>
              </w:rPr>
              <w:t>THE OPERATOR’S OBLIGATIONS</w:t>
            </w:r>
          </w:hyperlink>
        </w:p>
        <w:p w:rsidR="003322C0" w:rsidRDefault="004D0C46" w:rsidP="003322C0">
          <w:pPr>
            <w:tabs>
              <w:tab w:val="left" w:pos="567"/>
            </w:tabs>
            <w:spacing w:after="100"/>
            <w:jc w:val="both"/>
            <w:rPr>
              <w:color w:val="0000EE"/>
            </w:rPr>
          </w:pPr>
          <w:hyperlink w:anchor="_Toc55845237" w:history="1">
            <w:r w:rsidR="003322C0">
              <w:rPr>
                <w:rFonts w:ascii="Arial" w:eastAsia="Arial" w:hAnsi="Arial" w:cs="Arial"/>
                <w:color w:val="000000"/>
                <w:sz w:val="20"/>
                <w:szCs w:val="20"/>
              </w:rPr>
              <w:t>5.</w:t>
            </w:r>
            <w:r w:rsidR="003322C0">
              <w:rPr>
                <w:rFonts w:ascii="Times New Roman" w:eastAsia="Times New Roman" w:hAnsi="Times New Roman" w:cs="Times New Roman"/>
                <w:color w:val="0000EE"/>
                <w:sz w:val="24"/>
                <w:szCs w:val="24"/>
              </w:rPr>
              <w:tab/>
            </w:r>
            <w:r w:rsidR="003322C0">
              <w:rPr>
                <w:rFonts w:ascii="Arial" w:eastAsia="Arial" w:hAnsi="Arial" w:cs="Arial"/>
                <w:color w:val="000000"/>
                <w:sz w:val="20"/>
                <w:szCs w:val="20"/>
              </w:rPr>
              <w:t>SHARING OF THE EQUIPMENT</w:t>
            </w:r>
          </w:hyperlink>
        </w:p>
        <w:p w:rsidR="003322C0" w:rsidRDefault="003322C0" w:rsidP="003322C0">
          <w:pPr>
            <w:tabs>
              <w:tab w:val="left" w:pos="567"/>
            </w:tabs>
            <w:spacing w:after="100"/>
            <w:jc w:val="both"/>
            <w:rPr>
              <w:sz w:val="20"/>
              <w:szCs w:val="20"/>
            </w:rPr>
          </w:pPr>
          <w:r>
            <w:rPr>
              <w:rFonts w:ascii="Arial" w:eastAsia="Arial" w:hAnsi="Arial" w:cs="Arial"/>
              <w:sz w:val="20"/>
              <w:szCs w:val="20"/>
            </w:rPr>
            <w:t>5A.</w:t>
          </w:r>
          <w:r>
            <w:rPr>
              <w:rFonts w:ascii="Times New Roman" w:eastAsia="Times New Roman" w:hAnsi="Times New Roman" w:cs="Times New Roman"/>
              <w:sz w:val="20"/>
              <w:szCs w:val="20"/>
            </w:rPr>
            <w:tab/>
          </w:r>
          <w:r>
            <w:rPr>
              <w:rFonts w:ascii="Arial" w:eastAsia="Arial" w:hAnsi="Arial" w:cs="Arial"/>
              <w:sz w:val="20"/>
              <w:szCs w:val="20"/>
            </w:rPr>
            <w:t>SHARING OF NODES</w:t>
          </w:r>
        </w:p>
        <w:p w:rsidR="003322C0" w:rsidRDefault="004D0C46" w:rsidP="003322C0">
          <w:pPr>
            <w:tabs>
              <w:tab w:val="left" w:pos="567"/>
            </w:tabs>
            <w:spacing w:after="100"/>
            <w:jc w:val="both"/>
            <w:rPr>
              <w:color w:val="0000EE"/>
            </w:rPr>
          </w:pPr>
          <w:hyperlink w:anchor="_Toc55845238" w:history="1">
            <w:r w:rsidR="003322C0">
              <w:rPr>
                <w:rFonts w:ascii="Arial" w:eastAsia="Arial" w:hAnsi="Arial" w:cs="Arial"/>
                <w:color w:val="000000"/>
                <w:sz w:val="20"/>
                <w:szCs w:val="20"/>
              </w:rPr>
              <w:t>6.</w:t>
            </w:r>
            <w:r w:rsidR="003322C0">
              <w:rPr>
                <w:rFonts w:ascii="Times New Roman" w:eastAsia="Times New Roman" w:hAnsi="Times New Roman" w:cs="Times New Roman"/>
                <w:color w:val="0000EE"/>
                <w:sz w:val="24"/>
                <w:szCs w:val="24"/>
              </w:rPr>
              <w:tab/>
            </w:r>
            <w:r w:rsidR="003322C0">
              <w:rPr>
                <w:rFonts w:ascii="Arial" w:eastAsia="Arial" w:hAnsi="Arial" w:cs="Arial"/>
                <w:color w:val="000000"/>
                <w:sz w:val="20"/>
                <w:szCs w:val="20"/>
              </w:rPr>
              <w:t>NODE TERM</w:t>
            </w:r>
          </w:hyperlink>
        </w:p>
        <w:p w:rsidR="003322C0" w:rsidRDefault="004D0C46" w:rsidP="003322C0">
          <w:pPr>
            <w:tabs>
              <w:tab w:val="left" w:pos="567"/>
            </w:tabs>
            <w:spacing w:after="100"/>
            <w:jc w:val="both"/>
            <w:rPr>
              <w:color w:val="0000EE"/>
            </w:rPr>
          </w:pPr>
          <w:hyperlink w:anchor="_Toc55845239" w:history="1">
            <w:r w:rsidR="003322C0">
              <w:rPr>
                <w:rFonts w:ascii="Arial" w:eastAsia="Arial" w:hAnsi="Arial" w:cs="Arial"/>
                <w:color w:val="000000"/>
                <w:sz w:val="20"/>
                <w:szCs w:val="20"/>
              </w:rPr>
              <w:t>7.</w:t>
            </w:r>
            <w:r w:rsidR="003322C0">
              <w:rPr>
                <w:rFonts w:ascii="Times New Roman" w:eastAsia="Times New Roman" w:hAnsi="Times New Roman" w:cs="Times New Roman"/>
                <w:color w:val="0000EE"/>
                <w:sz w:val="24"/>
                <w:szCs w:val="24"/>
              </w:rPr>
              <w:tab/>
            </w:r>
            <w:r w:rsidR="003322C0">
              <w:rPr>
                <w:rFonts w:ascii="Arial" w:eastAsia="Arial" w:hAnsi="Arial" w:cs="Arial"/>
                <w:color w:val="000000"/>
                <w:sz w:val="20"/>
                <w:szCs w:val="20"/>
              </w:rPr>
              <w:t>LANDOWNER’S RELOCATION OF NODES</w:t>
            </w:r>
          </w:hyperlink>
        </w:p>
        <w:p w:rsidR="003322C0" w:rsidRDefault="004D0C46" w:rsidP="003322C0">
          <w:pPr>
            <w:tabs>
              <w:tab w:val="left" w:pos="567"/>
            </w:tabs>
            <w:spacing w:after="100"/>
            <w:jc w:val="both"/>
            <w:rPr>
              <w:color w:val="0000EE"/>
            </w:rPr>
          </w:pPr>
          <w:hyperlink w:anchor="_Toc55845240" w:history="1">
            <w:r w:rsidR="003322C0">
              <w:rPr>
                <w:rFonts w:ascii="Arial" w:eastAsia="Arial" w:hAnsi="Arial" w:cs="Arial"/>
                <w:color w:val="000000"/>
                <w:sz w:val="20"/>
                <w:szCs w:val="20"/>
              </w:rPr>
              <w:t>8.</w:t>
            </w:r>
            <w:r w:rsidR="003322C0">
              <w:rPr>
                <w:rFonts w:ascii="Times New Roman" w:eastAsia="Times New Roman" w:hAnsi="Times New Roman" w:cs="Times New Roman"/>
                <w:color w:val="0000EE"/>
                <w:sz w:val="24"/>
                <w:szCs w:val="24"/>
              </w:rPr>
              <w:tab/>
            </w:r>
            <w:r w:rsidR="003322C0">
              <w:rPr>
                <w:rFonts w:ascii="Arial" w:eastAsia="Arial" w:hAnsi="Arial" w:cs="Arial"/>
                <w:color w:val="000000"/>
                <w:sz w:val="20"/>
                <w:szCs w:val="20"/>
              </w:rPr>
              <w:t>OPERATOR’S BREAK CLAUSE</w:t>
            </w:r>
          </w:hyperlink>
        </w:p>
        <w:p w:rsidR="003322C0" w:rsidRDefault="004D0C46" w:rsidP="003322C0">
          <w:pPr>
            <w:tabs>
              <w:tab w:val="left" w:pos="567"/>
            </w:tabs>
            <w:spacing w:after="100"/>
            <w:jc w:val="both"/>
            <w:rPr>
              <w:color w:val="0000EE"/>
            </w:rPr>
          </w:pPr>
          <w:hyperlink w:anchor="_Toc55845242" w:history="1">
            <w:r w:rsidR="003322C0">
              <w:rPr>
                <w:rFonts w:ascii="Arial" w:eastAsia="Arial" w:hAnsi="Arial" w:cs="Arial"/>
                <w:color w:val="000000"/>
                <w:sz w:val="20"/>
                <w:szCs w:val="20"/>
              </w:rPr>
              <w:t>9.</w:t>
            </w:r>
            <w:r w:rsidR="003322C0">
              <w:rPr>
                <w:rFonts w:ascii="Times New Roman" w:eastAsia="Times New Roman" w:hAnsi="Times New Roman" w:cs="Times New Roman"/>
                <w:color w:val="0000EE"/>
                <w:sz w:val="24"/>
                <w:szCs w:val="24"/>
              </w:rPr>
              <w:tab/>
            </w:r>
            <w:r w:rsidR="003322C0">
              <w:rPr>
                <w:rFonts w:ascii="Arial" w:eastAsia="Arial" w:hAnsi="Arial" w:cs="Arial"/>
                <w:color w:val="000000"/>
                <w:sz w:val="20"/>
                <w:szCs w:val="20"/>
              </w:rPr>
              <w:t>DEFAULT INTEREST</w:t>
            </w:r>
          </w:hyperlink>
        </w:p>
        <w:p w:rsidR="003322C0" w:rsidRDefault="004D0C46" w:rsidP="003322C0">
          <w:pPr>
            <w:tabs>
              <w:tab w:val="left" w:pos="567"/>
            </w:tabs>
            <w:spacing w:after="100"/>
            <w:jc w:val="both"/>
            <w:rPr>
              <w:color w:val="0000EE"/>
            </w:rPr>
          </w:pPr>
          <w:hyperlink w:anchor="_Toc55845243" w:history="1">
            <w:r w:rsidR="003322C0">
              <w:rPr>
                <w:rFonts w:ascii="Arial" w:eastAsia="Arial" w:hAnsi="Arial" w:cs="Arial"/>
                <w:color w:val="000000"/>
                <w:sz w:val="20"/>
                <w:szCs w:val="20"/>
              </w:rPr>
              <w:t>10.</w:t>
            </w:r>
            <w:r w:rsidR="003322C0">
              <w:rPr>
                <w:rFonts w:ascii="Times New Roman" w:eastAsia="Times New Roman" w:hAnsi="Times New Roman" w:cs="Times New Roman"/>
                <w:color w:val="0000EE"/>
                <w:sz w:val="24"/>
                <w:szCs w:val="24"/>
              </w:rPr>
              <w:tab/>
            </w:r>
            <w:r w:rsidR="003322C0">
              <w:rPr>
                <w:rFonts w:ascii="Arial" w:eastAsia="Arial" w:hAnsi="Arial" w:cs="Arial"/>
                <w:color w:val="000000"/>
                <w:sz w:val="20"/>
                <w:szCs w:val="20"/>
              </w:rPr>
              <w:t>TERMINATION</w:t>
            </w:r>
          </w:hyperlink>
        </w:p>
        <w:p w:rsidR="003322C0" w:rsidRDefault="004D0C46" w:rsidP="003322C0">
          <w:pPr>
            <w:tabs>
              <w:tab w:val="left" w:pos="567"/>
            </w:tabs>
            <w:spacing w:after="100"/>
            <w:jc w:val="both"/>
            <w:rPr>
              <w:color w:val="0000EE"/>
            </w:rPr>
          </w:pPr>
          <w:hyperlink w:anchor="_Toc55845244" w:history="1">
            <w:r w:rsidR="003322C0">
              <w:rPr>
                <w:rFonts w:ascii="Arial" w:eastAsia="Arial" w:hAnsi="Arial" w:cs="Arial"/>
                <w:color w:val="000000"/>
                <w:sz w:val="20"/>
                <w:szCs w:val="20"/>
              </w:rPr>
              <w:t>11.</w:t>
            </w:r>
            <w:r w:rsidR="003322C0">
              <w:rPr>
                <w:rFonts w:ascii="Times New Roman" w:eastAsia="Times New Roman" w:hAnsi="Times New Roman" w:cs="Times New Roman"/>
                <w:color w:val="0000EE"/>
                <w:sz w:val="24"/>
                <w:szCs w:val="24"/>
              </w:rPr>
              <w:tab/>
            </w:r>
            <w:r w:rsidR="003322C0">
              <w:rPr>
                <w:rFonts w:ascii="Arial" w:eastAsia="Arial" w:hAnsi="Arial" w:cs="Arial"/>
                <w:color w:val="000000"/>
                <w:sz w:val="20"/>
                <w:szCs w:val="20"/>
              </w:rPr>
              <w:t>JURISDICTION</w:t>
            </w:r>
          </w:hyperlink>
        </w:p>
        <w:p w:rsidR="003322C0" w:rsidRDefault="004D0C46" w:rsidP="003322C0">
          <w:pPr>
            <w:tabs>
              <w:tab w:val="left" w:pos="567"/>
            </w:tabs>
            <w:spacing w:after="100"/>
            <w:jc w:val="both"/>
            <w:rPr>
              <w:color w:val="0000EE"/>
            </w:rPr>
          </w:pPr>
          <w:hyperlink w:anchor="_Toc55845245" w:history="1">
            <w:r w:rsidR="003322C0">
              <w:rPr>
                <w:rFonts w:ascii="Arial" w:eastAsia="Arial" w:hAnsi="Arial" w:cs="Arial"/>
                <w:color w:val="000000"/>
                <w:sz w:val="20"/>
                <w:szCs w:val="20"/>
              </w:rPr>
              <w:t>12.</w:t>
            </w:r>
            <w:r w:rsidR="003322C0">
              <w:rPr>
                <w:rFonts w:ascii="Times New Roman" w:eastAsia="Times New Roman" w:hAnsi="Times New Roman" w:cs="Times New Roman"/>
                <w:color w:val="0000EE"/>
                <w:sz w:val="24"/>
                <w:szCs w:val="24"/>
              </w:rPr>
              <w:tab/>
            </w:r>
            <w:r w:rsidR="003322C0">
              <w:rPr>
                <w:rFonts w:ascii="Arial" w:eastAsia="Arial" w:hAnsi="Arial" w:cs="Arial"/>
                <w:color w:val="000000"/>
                <w:sz w:val="20"/>
                <w:szCs w:val="20"/>
              </w:rPr>
              <w:t>GENERAL</w:t>
            </w:r>
          </w:hyperlink>
        </w:p>
        <w:p w:rsidR="003322C0" w:rsidRDefault="004D0C46" w:rsidP="003322C0">
          <w:pPr>
            <w:tabs>
              <w:tab w:val="left" w:pos="567"/>
            </w:tabs>
            <w:spacing w:after="100"/>
            <w:jc w:val="both"/>
            <w:rPr>
              <w:color w:val="0000EE"/>
            </w:rPr>
          </w:pPr>
          <w:hyperlink w:anchor="_Toc55845246" w:history="1">
            <w:r w:rsidR="003322C0">
              <w:rPr>
                <w:rFonts w:ascii="Arial" w:eastAsia="Arial" w:hAnsi="Arial" w:cs="Arial"/>
                <w:color w:val="000000"/>
                <w:sz w:val="20"/>
                <w:szCs w:val="20"/>
              </w:rPr>
              <w:t>13.</w:t>
            </w:r>
            <w:r w:rsidR="003322C0">
              <w:rPr>
                <w:rFonts w:ascii="Times New Roman" w:eastAsia="Times New Roman" w:hAnsi="Times New Roman" w:cs="Times New Roman"/>
                <w:color w:val="0000EE"/>
                <w:sz w:val="24"/>
                <w:szCs w:val="24"/>
              </w:rPr>
              <w:tab/>
            </w:r>
            <w:r w:rsidR="003322C0">
              <w:rPr>
                <w:rFonts w:ascii="Arial" w:eastAsia="Arial" w:hAnsi="Arial" w:cs="Arial"/>
                <w:color w:val="000000"/>
                <w:sz w:val="20"/>
                <w:szCs w:val="20"/>
              </w:rPr>
              <w:t>ASSIGNMENT</w:t>
            </w:r>
          </w:hyperlink>
        </w:p>
        <w:p w:rsidR="003322C0" w:rsidRDefault="004D0C46" w:rsidP="003322C0">
          <w:pPr>
            <w:tabs>
              <w:tab w:val="left" w:pos="567"/>
            </w:tabs>
            <w:spacing w:after="100"/>
            <w:jc w:val="both"/>
            <w:rPr>
              <w:color w:val="0000EE"/>
            </w:rPr>
          </w:pPr>
          <w:hyperlink w:anchor="_Toc55845247" w:history="1">
            <w:r w:rsidR="003322C0">
              <w:rPr>
                <w:rFonts w:ascii="Arial" w:eastAsia="Arial" w:hAnsi="Arial" w:cs="Arial"/>
                <w:color w:val="000000"/>
                <w:sz w:val="20"/>
                <w:szCs w:val="20"/>
              </w:rPr>
              <w:t>14.</w:t>
            </w:r>
            <w:r w:rsidR="003322C0">
              <w:rPr>
                <w:rFonts w:ascii="Times New Roman" w:eastAsia="Times New Roman" w:hAnsi="Times New Roman" w:cs="Times New Roman"/>
                <w:color w:val="0000EE"/>
                <w:sz w:val="24"/>
                <w:szCs w:val="24"/>
              </w:rPr>
              <w:tab/>
            </w:r>
            <w:r w:rsidR="003322C0">
              <w:rPr>
                <w:rFonts w:ascii="Arial" w:eastAsia="Arial" w:hAnsi="Arial" w:cs="Arial"/>
                <w:color w:val="000000"/>
                <w:sz w:val="20"/>
                <w:szCs w:val="20"/>
              </w:rPr>
              <w:t>INDEMNITY</w:t>
            </w:r>
          </w:hyperlink>
        </w:p>
        <w:p w:rsidR="003322C0" w:rsidRDefault="004D0C46" w:rsidP="003322C0">
          <w:pPr>
            <w:tabs>
              <w:tab w:val="left" w:pos="567"/>
            </w:tabs>
            <w:spacing w:after="100"/>
            <w:jc w:val="both"/>
            <w:rPr>
              <w:color w:val="0000EE"/>
            </w:rPr>
          </w:pPr>
          <w:hyperlink w:anchor="_Toc55845252" w:history="1">
            <w:r w:rsidR="003322C0">
              <w:rPr>
                <w:rFonts w:ascii="Arial" w:eastAsia="Arial" w:hAnsi="Arial" w:cs="Arial"/>
                <w:color w:val="000000"/>
                <w:sz w:val="20"/>
                <w:szCs w:val="20"/>
              </w:rPr>
              <w:t>15.</w:t>
            </w:r>
            <w:r w:rsidR="003322C0">
              <w:rPr>
                <w:rFonts w:ascii="Times New Roman" w:eastAsia="Times New Roman" w:hAnsi="Times New Roman" w:cs="Times New Roman"/>
                <w:color w:val="0000EE"/>
                <w:sz w:val="24"/>
                <w:szCs w:val="24"/>
              </w:rPr>
              <w:tab/>
            </w:r>
            <w:r w:rsidR="003322C0">
              <w:rPr>
                <w:rFonts w:ascii="Arial" w:eastAsia="Arial" w:hAnsi="Arial" w:cs="Arial"/>
                <w:color w:val="000000"/>
                <w:sz w:val="20"/>
                <w:szCs w:val="20"/>
              </w:rPr>
              <w:t>CONFIDENTIALITY</w:t>
            </w:r>
          </w:hyperlink>
        </w:p>
        <w:p w:rsidR="003322C0" w:rsidRDefault="004D0C46" w:rsidP="003322C0">
          <w:pPr>
            <w:spacing w:after="100"/>
            <w:jc w:val="both"/>
            <w:rPr>
              <w:rFonts w:ascii="Arial" w:eastAsia="Arial" w:hAnsi="Arial" w:cs="Arial"/>
              <w:color w:val="000000"/>
              <w:sz w:val="20"/>
              <w:szCs w:val="20"/>
            </w:rPr>
          </w:pPr>
          <w:hyperlink w:anchor="_Toc55845253" w:history="1">
            <w:r w:rsidR="003322C0">
              <w:rPr>
                <w:rFonts w:ascii="Arial" w:eastAsia="Arial" w:hAnsi="Arial" w:cs="Arial"/>
                <w:color w:val="000000"/>
                <w:sz w:val="20"/>
                <w:szCs w:val="20"/>
              </w:rPr>
              <w:t>SCHEDULE 1 (Commercially Sensitive Information)</w:t>
            </w:r>
          </w:hyperlink>
        </w:p>
        <w:p w:rsidR="003322C0" w:rsidRDefault="003322C0" w:rsidP="003322C0">
          <w:pPr>
            <w:spacing w:after="100"/>
            <w:jc w:val="both"/>
            <w:rPr>
              <w:rFonts w:ascii="Arial" w:eastAsia="Arial" w:hAnsi="Arial" w:cs="Arial"/>
              <w:color w:val="000000"/>
              <w:sz w:val="20"/>
              <w:szCs w:val="20"/>
            </w:rPr>
          </w:pPr>
          <w:r>
            <w:rPr>
              <w:rFonts w:ascii="Arial" w:eastAsia="Arial" w:hAnsi="Arial" w:cs="Arial"/>
              <w:color w:val="000000"/>
              <w:sz w:val="20"/>
              <w:szCs w:val="20"/>
            </w:rPr>
            <w:t>SCHEDULE 1A (Drawings)</w:t>
          </w:r>
        </w:p>
        <w:p w:rsidR="003322C0" w:rsidRDefault="003322C0" w:rsidP="003322C0">
          <w:pPr>
            <w:spacing w:after="100"/>
            <w:jc w:val="both"/>
            <w:rPr>
              <w:rFonts w:ascii="Arial" w:eastAsia="Arial" w:hAnsi="Arial" w:cs="Arial"/>
              <w:color w:val="000000"/>
              <w:sz w:val="20"/>
              <w:szCs w:val="20"/>
            </w:rPr>
          </w:pPr>
          <w:r>
            <w:rPr>
              <w:rFonts w:ascii="Arial" w:eastAsia="Arial" w:hAnsi="Arial" w:cs="Arial"/>
              <w:color w:val="000000"/>
              <w:sz w:val="20"/>
              <w:szCs w:val="20"/>
            </w:rPr>
            <w:t>SCHEDULE 1B (Solution Design)</w:t>
          </w:r>
        </w:p>
        <w:p w:rsidR="003322C0" w:rsidRDefault="003322C0" w:rsidP="003322C0">
          <w:pPr>
            <w:spacing w:after="100"/>
            <w:jc w:val="both"/>
            <w:rPr>
              <w:rFonts w:ascii="Arial" w:eastAsia="Arial" w:hAnsi="Arial" w:cs="Arial"/>
              <w:color w:val="000000"/>
              <w:sz w:val="20"/>
              <w:szCs w:val="20"/>
            </w:rPr>
          </w:pPr>
          <w:r>
            <w:rPr>
              <w:rFonts w:ascii="Arial" w:eastAsia="Arial" w:hAnsi="Arial" w:cs="Arial"/>
              <w:color w:val="000000"/>
              <w:sz w:val="20"/>
              <w:szCs w:val="20"/>
            </w:rPr>
            <w:t>SCHEDULE 1C (</w:t>
          </w:r>
          <w:r w:rsidRPr="004F1E4D">
            <w:rPr>
              <w:rFonts w:eastAsia="Calibri"/>
            </w:rPr>
            <w:t>Installation and End of Agreement Notes</w:t>
          </w:r>
          <w:r>
            <w:rPr>
              <w:rFonts w:ascii="Arial" w:eastAsia="Arial" w:hAnsi="Arial" w:cs="Arial"/>
              <w:color w:val="000000"/>
              <w:sz w:val="20"/>
              <w:szCs w:val="20"/>
            </w:rPr>
            <w:t>)</w:t>
          </w:r>
        </w:p>
        <w:p w:rsidR="003322C0" w:rsidRDefault="003322C0" w:rsidP="003322C0">
          <w:pPr>
            <w:spacing w:after="100"/>
            <w:jc w:val="both"/>
          </w:pPr>
          <w:r>
            <w:rPr>
              <w:rFonts w:ascii="Arial" w:eastAsia="Arial" w:hAnsi="Arial" w:cs="Arial"/>
              <w:color w:val="000000"/>
              <w:sz w:val="20"/>
              <w:szCs w:val="20"/>
            </w:rPr>
            <w:t>SCHEDULE 1D (</w:t>
          </w:r>
          <w:bookmarkStart w:id="2" w:name="_Hlk75902933"/>
          <w:r w:rsidRPr="004F1E4D">
            <w:rPr>
              <w:rFonts w:eastAsia="Calibri"/>
              <w:lang w:val="en-US"/>
            </w:rPr>
            <w:t>Installation and End of Agreement Chart</w:t>
          </w:r>
          <w:bookmarkEnd w:id="2"/>
          <w:r>
            <w:rPr>
              <w:rFonts w:ascii="Arial" w:eastAsia="Arial" w:hAnsi="Arial" w:cs="Arial"/>
              <w:color w:val="000000"/>
              <w:sz w:val="20"/>
              <w:szCs w:val="20"/>
            </w:rPr>
            <w:t>)</w:t>
          </w:r>
        </w:p>
        <w:p w:rsidR="003322C0" w:rsidRDefault="004D0C46" w:rsidP="003322C0">
          <w:pPr>
            <w:spacing w:after="100"/>
            <w:jc w:val="both"/>
          </w:pPr>
          <w:hyperlink w:anchor="_Toc55845254" w:history="1">
            <w:r w:rsidR="003322C0">
              <w:rPr>
                <w:rFonts w:ascii="Arial" w:eastAsia="Arial" w:hAnsi="Arial" w:cs="Arial"/>
                <w:color w:val="000000"/>
                <w:sz w:val="20"/>
                <w:szCs w:val="20"/>
              </w:rPr>
              <w:t>SCHEDULE 2 (Rights Granted)</w:t>
            </w:r>
          </w:hyperlink>
        </w:p>
        <w:p w:rsidR="003322C0" w:rsidRDefault="004D0C46" w:rsidP="003322C0">
          <w:pPr>
            <w:spacing w:after="100"/>
            <w:jc w:val="both"/>
          </w:pPr>
          <w:hyperlink w:anchor="_Toc55845255" w:history="1">
            <w:r w:rsidR="003322C0">
              <w:rPr>
                <w:rFonts w:ascii="Arial" w:eastAsia="Arial" w:hAnsi="Arial" w:cs="Arial"/>
                <w:color w:val="000000"/>
                <w:sz w:val="20"/>
                <w:szCs w:val="20"/>
              </w:rPr>
              <w:t>SCHEDULE 3 (Reservations)</w:t>
            </w:r>
          </w:hyperlink>
        </w:p>
        <w:p w:rsidR="003322C0" w:rsidRDefault="004D0C46" w:rsidP="003322C0">
          <w:pPr>
            <w:spacing w:after="100"/>
            <w:jc w:val="both"/>
          </w:pPr>
          <w:hyperlink w:anchor="_Toc55845256" w:history="1">
            <w:r w:rsidR="003322C0">
              <w:rPr>
                <w:rFonts w:ascii="Arial" w:eastAsia="Arial" w:hAnsi="Arial" w:cs="Arial"/>
                <w:color w:val="000000"/>
                <w:sz w:val="20"/>
                <w:szCs w:val="20"/>
              </w:rPr>
              <w:t>SCHEDULE 4 (The Plan)</w:t>
            </w:r>
          </w:hyperlink>
        </w:p>
        <w:p w:rsidR="003322C0" w:rsidRDefault="004D0C46" w:rsidP="003322C0">
          <w:pPr>
            <w:spacing w:after="100"/>
            <w:jc w:val="both"/>
          </w:pPr>
          <w:hyperlink w:anchor="_Toc55845257" w:history="1">
            <w:r w:rsidR="003322C0">
              <w:rPr>
                <w:rFonts w:ascii="Arial" w:eastAsia="Arial" w:hAnsi="Arial" w:cs="Arial"/>
                <w:color w:val="000000"/>
                <w:sz w:val="20"/>
                <w:szCs w:val="20"/>
              </w:rPr>
              <w:t>SCHEDULE 5 (Node Term)</w:t>
            </w:r>
          </w:hyperlink>
        </w:p>
        <w:p w:rsidR="003322C0" w:rsidRDefault="004D0C46" w:rsidP="003322C0">
          <w:pPr>
            <w:spacing w:after="100"/>
            <w:jc w:val="both"/>
            <w:rPr>
              <w:sz w:val="20"/>
              <w:szCs w:val="20"/>
            </w:rPr>
          </w:pPr>
        </w:p>
      </w:sdtContent>
    </w:sdt>
    <w:p w:rsidR="003322C0" w:rsidRDefault="003322C0" w:rsidP="003322C0">
      <w:pPr>
        <w:spacing w:before="120" w:after="160"/>
        <w:jc w:val="both"/>
      </w:pPr>
    </w:p>
    <w:p w:rsidR="003322C0" w:rsidRDefault="003322C0" w:rsidP="003322C0">
      <w:pPr>
        <w:spacing w:before="120" w:after="160" w:line="259" w:lineRule="auto"/>
        <w:jc w:val="both"/>
      </w:pPr>
    </w:p>
    <w:p w:rsidR="003322C0" w:rsidRDefault="003322C0" w:rsidP="003322C0">
      <w:pPr>
        <w:spacing w:before="120" w:after="160" w:line="259" w:lineRule="auto"/>
        <w:jc w:val="both"/>
      </w:pPr>
    </w:p>
    <w:p w:rsidR="003322C0" w:rsidRDefault="003322C0" w:rsidP="003322C0">
      <w:pPr>
        <w:sectPr w:rsidR="003322C0">
          <w:pgSz w:w="11906" w:h="16838"/>
          <w:pgMar w:top="1440" w:right="1440" w:bottom="1440" w:left="1440" w:header="708" w:footer="708" w:gutter="0"/>
          <w:cols w:space="708"/>
        </w:sectPr>
      </w:pPr>
    </w:p>
    <w:p w:rsidR="003322C0" w:rsidRDefault="003322C0" w:rsidP="003322C0">
      <w:pPr>
        <w:spacing w:before="120" w:after="160" w:line="259" w:lineRule="auto"/>
        <w:jc w:val="both"/>
      </w:pPr>
      <w:r>
        <w:rPr>
          <w:rFonts w:eastAsia="Calibri"/>
          <w:b/>
          <w:bCs/>
        </w:rPr>
        <w:lastRenderedPageBreak/>
        <w:t>THIS AGREEMEN</w:t>
      </w:r>
      <w:r>
        <w:rPr>
          <w:rFonts w:eastAsia="Calibri"/>
        </w:rPr>
        <w:t xml:space="preserve">T is made on                                                      </w:t>
      </w:r>
    </w:p>
    <w:p w:rsidR="003322C0" w:rsidRDefault="003322C0" w:rsidP="003322C0">
      <w:pPr>
        <w:spacing w:before="120" w:after="160" w:line="259" w:lineRule="auto"/>
        <w:jc w:val="both"/>
      </w:pPr>
      <w:r>
        <w:rPr>
          <w:rFonts w:eastAsia="Calibri"/>
          <w:b/>
          <w:bCs/>
        </w:rPr>
        <w:t>BETWEEN</w:t>
      </w:r>
    </w:p>
    <w:p w:rsidR="003322C0" w:rsidRDefault="003322C0" w:rsidP="003322C0">
      <w:pPr>
        <w:tabs>
          <w:tab w:val="left" w:pos="709"/>
        </w:tabs>
        <w:spacing w:before="120" w:after="160" w:line="259" w:lineRule="auto"/>
        <w:ind w:left="709" w:hanging="709"/>
        <w:jc w:val="both"/>
      </w:pPr>
      <w:r>
        <w:rPr>
          <w:rFonts w:eastAsia="Calibri"/>
        </w:rPr>
        <w:t>(1)</w:t>
      </w:r>
      <w:r>
        <w:rPr>
          <w:rFonts w:ascii="Times New Roman" w:eastAsia="Times New Roman" w:hAnsi="Times New Roman" w:cs="Times New Roman"/>
        </w:rPr>
        <w:tab/>
      </w:r>
      <w:r>
        <w:rPr>
          <w:rFonts w:eastAsia="Calibri"/>
          <w:b/>
          <w:bCs/>
        </w:rPr>
        <w:t>THE MAYOR AND BURGESSES OF THE LONDON BOROUGH OF LEWISHAM</w:t>
      </w:r>
      <w:r>
        <w:rPr>
          <w:rFonts w:eastAsia="Calibri"/>
        </w:rPr>
        <w:t xml:space="preserve"> of </w:t>
      </w:r>
      <w:r>
        <w:rPr>
          <w:rFonts w:cs="Arial"/>
        </w:rPr>
        <w:t xml:space="preserve">Town Hall, </w:t>
      </w:r>
      <w:proofErr w:type="spellStart"/>
      <w:r>
        <w:rPr>
          <w:rFonts w:cs="Arial"/>
        </w:rPr>
        <w:t>Catford</w:t>
      </w:r>
      <w:proofErr w:type="spellEnd"/>
      <w:r>
        <w:rPr>
          <w:rFonts w:cs="Arial"/>
        </w:rPr>
        <w:t>, London, SE6 4RU</w:t>
      </w:r>
      <w:r>
        <w:rPr>
          <w:rFonts w:eastAsia="Calibri"/>
        </w:rPr>
        <w:t xml:space="preserve"> (the “</w:t>
      </w:r>
      <w:r>
        <w:rPr>
          <w:rFonts w:eastAsia="Calibri"/>
          <w:b/>
          <w:bCs/>
        </w:rPr>
        <w:t>Landowner</w:t>
      </w:r>
      <w:r>
        <w:rPr>
          <w:rFonts w:eastAsia="Calibri"/>
        </w:rPr>
        <w:t>”); and</w:t>
      </w:r>
    </w:p>
    <w:p w:rsidR="003322C0" w:rsidRDefault="003322C0" w:rsidP="003322C0">
      <w:pPr>
        <w:tabs>
          <w:tab w:val="left" w:pos="709"/>
        </w:tabs>
        <w:spacing w:before="120" w:after="160" w:line="259" w:lineRule="auto"/>
        <w:ind w:left="709" w:hanging="709"/>
        <w:jc w:val="both"/>
      </w:pPr>
      <w:r>
        <w:rPr>
          <w:rFonts w:eastAsia="Calibri"/>
        </w:rPr>
        <w:t>(2)</w:t>
      </w:r>
      <w:r>
        <w:rPr>
          <w:rFonts w:ascii="Times New Roman" w:eastAsia="Times New Roman" w:hAnsi="Times New Roman" w:cs="Times New Roman"/>
        </w:rPr>
        <w:tab/>
      </w:r>
      <w:r>
        <w:rPr>
          <w:rFonts w:eastAsia="Calibri"/>
          <w:b/>
          <w:bCs/>
        </w:rPr>
        <w:t xml:space="preserve">BRITISH TELECOMMUNICATIONS PLC </w:t>
      </w:r>
      <w:r>
        <w:rPr>
          <w:rFonts w:eastAsia="Calibri"/>
        </w:rPr>
        <w:t xml:space="preserve">whose registered office is at 81 </w:t>
      </w:r>
      <w:proofErr w:type="spellStart"/>
      <w:r>
        <w:rPr>
          <w:rFonts w:eastAsia="Calibri"/>
        </w:rPr>
        <w:t>Newgate</w:t>
      </w:r>
      <w:proofErr w:type="spellEnd"/>
      <w:r>
        <w:rPr>
          <w:rFonts w:eastAsia="Calibri"/>
        </w:rPr>
        <w:t xml:space="preserve"> Street, London EC1A 7AJ (registered with Company No. 08100000) (the “</w:t>
      </w:r>
      <w:r>
        <w:rPr>
          <w:rFonts w:eastAsia="Calibri"/>
          <w:b/>
          <w:bCs/>
        </w:rPr>
        <w:t>Operator</w:t>
      </w:r>
      <w:r>
        <w:rPr>
          <w:rFonts w:eastAsia="Calibri"/>
        </w:rPr>
        <w:t>”)</w:t>
      </w:r>
    </w:p>
    <w:p w:rsidR="003322C0" w:rsidRDefault="003322C0" w:rsidP="003322C0">
      <w:pPr>
        <w:spacing w:before="120" w:after="160" w:line="259" w:lineRule="auto"/>
        <w:jc w:val="both"/>
      </w:pPr>
      <w:proofErr w:type="gramStart"/>
      <w:r>
        <w:rPr>
          <w:rFonts w:eastAsia="Calibri"/>
        </w:rPr>
        <w:t>together</w:t>
      </w:r>
      <w:proofErr w:type="gramEnd"/>
      <w:r>
        <w:rPr>
          <w:rFonts w:eastAsia="Calibri"/>
        </w:rPr>
        <w:t xml:space="preserve"> known as the “Parties”</w:t>
      </w:r>
    </w:p>
    <w:p w:rsidR="003322C0" w:rsidRDefault="003322C0" w:rsidP="003322C0">
      <w:pPr>
        <w:spacing w:before="120" w:after="160" w:line="259" w:lineRule="auto"/>
        <w:jc w:val="both"/>
      </w:pPr>
      <w:r>
        <w:rPr>
          <w:rFonts w:eastAsia="Calibri"/>
          <w:b/>
          <w:bCs/>
        </w:rPr>
        <w:t>BACKGROUND</w:t>
      </w:r>
    </w:p>
    <w:p w:rsidR="003322C0" w:rsidRDefault="003322C0" w:rsidP="003322C0">
      <w:pPr>
        <w:spacing w:before="120" w:after="160" w:line="259" w:lineRule="auto"/>
        <w:ind w:left="709" w:hanging="709"/>
        <w:jc w:val="both"/>
      </w:pPr>
      <w:r>
        <w:rPr>
          <w:rFonts w:eastAsia="Calibri"/>
        </w:rPr>
        <w:t>A.</w:t>
      </w:r>
      <w:r>
        <w:rPr>
          <w:rFonts w:ascii="Times New Roman" w:eastAsia="Times New Roman" w:hAnsi="Times New Roman" w:cs="Times New Roman"/>
        </w:rPr>
        <w:tab/>
      </w:r>
      <w:r>
        <w:rPr>
          <w:rFonts w:eastAsia="Calibri"/>
        </w:rPr>
        <w:t>The Landowner is the owner of the Nodes.</w:t>
      </w:r>
    </w:p>
    <w:p w:rsidR="003322C0" w:rsidRDefault="003322C0" w:rsidP="003322C0">
      <w:pPr>
        <w:spacing w:before="120" w:after="160" w:line="259" w:lineRule="auto"/>
        <w:ind w:left="709" w:hanging="709"/>
        <w:jc w:val="both"/>
      </w:pPr>
      <w:r>
        <w:rPr>
          <w:rFonts w:eastAsia="Calibri"/>
        </w:rPr>
        <w:t>B.</w:t>
      </w:r>
      <w:r>
        <w:rPr>
          <w:rFonts w:ascii="Times New Roman" w:eastAsia="Times New Roman" w:hAnsi="Times New Roman" w:cs="Times New Roman"/>
        </w:rPr>
        <w:tab/>
      </w:r>
      <w:r>
        <w:rPr>
          <w:rFonts w:eastAsia="Calibri"/>
        </w:rPr>
        <w:t>The Operator is an electronic communications operator to whom a direction applies under section 106(3</w:t>
      </w:r>
      <w:proofErr w:type="gramStart"/>
      <w:r>
        <w:rPr>
          <w:rFonts w:eastAsia="Calibri"/>
        </w:rPr>
        <w:t>)(</w:t>
      </w:r>
      <w:proofErr w:type="gramEnd"/>
      <w:r>
        <w:rPr>
          <w:rFonts w:eastAsia="Calibri"/>
        </w:rPr>
        <w:t>a) of the Act.</w:t>
      </w:r>
    </w:p>
    <w:p w:rsidR="003322C0" w:rsidRDefault="003322C0" w:rsidP="003322C0">
      <w:pPr>
        <w:spacing w:before="120" w:after="160" w:line="259" w:lineRule="auto"/>
        <w:ind w:left="709" w:hanging="709"/>
        <w:jc w:val="both"/>
      </w:pPr>
      <w:r>
        <w:rPr>
          <w:rFonts w:eastAsia="Calibri"/>
        </w:rPr>
        <w:t>C.</w:t>
      </w:r>
      <w:r>
        <w:rPr>
          <w:rFonts w:ascii="Times New Roman" w:eastAsia="Times New Roman" w:hAnsi="Times New Roman" w:cs="Times New Roman"/>
        </w:rPr>
        <w:tab/>
      </w:r>
      <w:r>
        <w:rPr>
          <w:rFonts w:eastAsia="Calibri"/>
        </w:rPr>
        <w:t>The Operator has requested the right to install, connect to, inspect, maintain, adjust, alter, repair, remove, replace, upgrade and operate the Equipment on the Nodes.</w:t>
      </w:r>
    </w:p>
    <w:p w:rsidR="003322C0" w:rsidRDefault="003322C0" w:rsidP="003322C0">
      <w:pPr>
        <w:spacing w:before="120" w:after="160" w:line="259" w:lineRule="auto"/>
        <w:ind w:left="709" w:hanging="709"/>
        <w:jc w:val="both"/>
      </w:pPr>
      <w:r>
        <w:rPr>
          <w:rFonts w:eastAsia="Calibri"/>
        </w:rPr>
        <w:t>D.</w:t>
      </w:r>
      <w:r>
        <w:rPr>
          <w:rFonts w:ascii="Times New Roman" w:eastAsia="Times New Roman" w:hAnsi="Times New Roman" w:cs="Times New Roman"/>
        </w:rPr>
        <w:tab/>
      </w:r>
      <w:r>
        <w:rPr>
          <w:rFonts w:eastAsia="Calibri"/>
        </w:rPr>
        <w:t>The Landowner has agreed to grant these rights on the terms and conditions in this agreement and the primary purpose of this agreement is the grant of these rights.</w:t>
      </w:r>
    </w:p>
    <w:p w:rsidR="003322C0" w:rsidRDefault="003322C0" w:rsidP="003322C0">
      <w:pPr>
        <w:spacing w:before="120" w:after="160" w:line="259" w:lineRule="auto"/>
        <w:jc w:val="both"/>
      </w:pPr>
      <w:r>
        <w:rPr>
          <w:rFonts w:eastAsia="Calibri"/>
          <w:b/>
          <w:bCs/>
        </w:rPr>
        <w:t>OPERATIVE PROVISIONS</w:t>
      </w:r>
    </w:p>
    <w:p w:rsidR="003322C0" w:rsidRDefault="003322C0" w:rsidP="003322C0">
      <w:pPr>
        <w:pStyle w:val="Heading1"/>
        <w:spacing w:after="160" w:line="259" w:lineRule="auto"/>
        <w:ind w:left="720" w:hanging="720"/>
        <w:jc w:val="both"/>
        <w:rPr>
          <w:sz w:val="22"/>
          <w:szCs w:val="22"/>
        </w:rPr>
      </w:pPr>
      <w:r>
        <w:rPr>
          <w:rFonts w:ascii="Arial" w:eastAsia="Arial" w:hAnsi="Arial" w:cs="Arial"/>
          <w:b w:val="0"/>
          <w:bCs w:val="0"/>
          <w:sz w:val="20"/>
          <w:szCs w:val="20"/>
        </w:rPr>
        <w:t>1.</w:t>
      </w:r>
      <w:r>
        <w:rPr>
          <w:b w:val="0"/>
          <w:bCs w:val="0"/>
          <w:sz w:val="14"/>
          <w:szCs w:val="14"/>
        </w:rPr>
        <w:t xml:space="preserve">                   </w:t>
      </w:r>
      <w:bookmarkStart w:id="3" w:name="_Toc55845233"/>
      <w:r>
        <w:rPr>
          <w:rFonts w:ascii="Calibri" w:eastAsia="Calibri" w:hAnsi="Calibri" w:cs="Calibri"/>
          <w:caps/>
          <w:sz w:val="22"/>
          <w:szCs w:val="22"/>
        </w:rPr>
        <w:t>INTERPRETATION</w:t>
      </w:r>
      <w:bookmarkEnd w:id="3"/>
    </w:p>
    <w:p w:rsidR="003322C0" w:rsidRDefault="003322C0" w:rsidP="003322C0">
      <w:pPr>
        <w:pStyle w:val="Heading2"/>
        <w:keepNext w:val="0"/>
        <w:spacing w:before="120" w:after="160" w:line="259" w:lineRule="auto"/>
        <w:ind w:left="1440" w:hanging="720"/>
        <w:jc w:val="both"/>
        <w:rPr>
          <w:sz w:val="22"/>
          <w:szCs w:val="22"/>
        </w:rPr>
      </w:pPr>
      <w:r>
        <w:rPr>
          <w:rFonts w:ascii="Arial" w:eastAsia="Arial" w:hAnsi="Arial" w:cs="Arial"/>
          <w:b w:val="0"/>
          <w:bCs w:val="0"/>
          <w:iCs w:val="0"/>
          <w:sz w:val="20"/>
          <w:szCs w:val="20"/>
        </w:rPr>
        <w:t>1.1</w:t>
      </w:r>
      <w:r>
        <w:rPr>
          <w:b w:val="0"/>
          <w:bCs w:val="0"/>
          <w:iCs w:val="0"/>
          <w:sz w:val="14"/>
          <w:szCs w:val="14"/>
        </w:rPr>
        <w:t xml:space="preserve">      </w:t>
      </w:r>
      <w:r>
        <w:rPr>
          <w:rFonts w:ascii="Calibri" w:eastAsia="Calibri" w:hAnsi="Calibri" w:cs="Calibri"/>
          <w:b w:val="0"/>
          <w:bCs w:val="0"/>
          <w:iCs w:val="0"/>
          <w:sz w:val="22"/>
          <w:szCs w:val="22"/>
        </w:rPr>
        <w:t>In this agreement the following expressions have the following meanings unless inconsistent with the context:</w:t>
      </w:r>
    </w:p>
    <w:p w:rsidR="003322C0" w:rsidRDefault="003322C0" w:rsidP="003322C0">
      <w:pPr>
        <w:spacing w:before="120" w:after="160" w:line="259" w:lineRule="auto"/>
        <w:ind w:left="709"/>
        <w:jc w:val="both"/>
      </w:pPr>
      <w:r>
        <w:rPr>
          <w:rFonts w:eastAsia="Calibri"/>
        </w:rPr>
        <w:t>“</w:t>
      </w:r>
      <w:r>
        <w:rPr>
          <w:rFonts w:eastAsia="Calibri"/>
          <w:b/>
          <w:bCs/>
        </w:rPr>
        <w:t>the Act</w:t>
      </w:r>
      <w:r>
        <w:rPr>
          <w:rFonts w:eastAsia="Calibri"/>
        </w:rPr>
        <w:t>” the Telecommunications Act 1984 as amended by the Communications Act 2003 and the Digital Economy Act 2017 and any other subsequent legislation;</w:t>
      </w:r>
    </w:p>
    <w:p w:rsidR="003322C0" w:rsidRDefault="003322C0" w:rsidP="003322C0">
      <w:pPr>
        <w:spacing w:before="120" w:after="160" w:line="259" w:lineRule="auto"/>
        <w:ind w:left="709"/>
        <w:jc w:val="both"/>
      </w:pPr>
      <w:r>
        <w:rPr>
          <w:rFonts w:eastAsia="Calibri"/>
        </w:rPr>
        <w:t>“</w:t>
      </w:r>
      <w:r>
        <w:rPr>
          <w:rFonts w:eastAsia="Calibri"/>
          <w:b/>
          <w:bCs/>
        </w:rPr>
        <w:t>Authorised Use</w:t>
      </w:r>
      <w:r>
        <w:rPr>
          <w:rFonts w:eastAsia="Calibri"/>
        </w:rPr>
        <w:t>” the provision and/or operation of electronic communications networks and/or electronic communications services (each within the meaning of section 32 of the Communications Act 2003);</w:t>
      </w:r>
    </w:p>
    <w:p w:rsidR="003322C0" w:rsidRDefault="003322C0" w:rsidP="003322C0">
      <w:pPr>
        <w:spacing w:before="120" w:after="160" w:line="259" w:lineRule="auto"/>
        <w:ind w:left="709"/>
        <w:jc w:val="both"/>
      </w:pPr>
      <w:r>
        <w:rPr>
          <w:rFonts w:eastAsia="Calibri"/>
        </w:rPr>
        <w:t>“</w:t>
      </w:r>
      <w:r>
        <w:rPr>
          <w:rFonts w:eastAsia="Calibri"/>
          <w:b/>
          <w:bCs/>
        </w:rPr>
        <w:t>BACS</w:t>
      </w:r>
      <w:r>
        <w:rPr>
          <w:rFonts w:eastAsia="Calibri"/>
        </w:rPr>
        <w:t>” Bank Automated Credit System Clearing House;</w:t>
      </w:r>
    </w:p>
    <w:p w:rsidR="003322C0" w:rsidRDefault="003322C0" w:rsidP="003322C0">
      <w:pPr>
        <w:spacing w:before="120" w:after="160" w:line="259" w:lineRule="auto"/>
        <w:ind w:left="709"/>
        <w:jc w:val="both"/>
      </w:pPr>
      <w:r>
        <w:rPr>
          <w:rFonts w:eastAsia="Calibri"/>
        </w:rPr>
        <w:t>“</w:t>
      </w:r>
      <w:r>
        <w:rPr>
          <w:rFonts w:eastAsia="Calibri"/>
          <w:b/>
          <w:bCs/>
        </w:rPr>
        <w:t>CDM Regulations</w:t>
      </w:r>
      <w:r>
        <w:rPr>
          <w:rFonts w:eastAsia="Calibri"/>
        </w:rPr>
        <w:t>” the Construction (Design and Management) Regulations 2015;</w:t>
      </w:r>
    </w:p>
    <w:p w:rsidR="003322C0" w:rsidRDefault="003322C0" w:rsidP="003322C0">
      <w:pPr>
        <w:spacing w:before="120" w:after="160" w:line="259" w:lineRule="auto"/>
        <w:ind w:left="709"/>
        <w:jc w:val="both"/>
      </w:pPr>
      <w:r>
        <w:rPr>
          <w:rFonts w:eastAsia="Calibri"/>
        </w:rPr>
        <w:t>“</w:t>
      </w:r>
      <w:r>
        <w:rPr>
          <w:rFonts w:eastAsia="Calibri"/>
          <w:b/>
          <w:bCs/>
        </w:rPr>
        <w:t>CHAPS</w:t>
      </w:r>
      <w:r>
        <w:rPr>
          <w:rFonts w:eastAsia="Calibri"/>
        </w:rPr>
        <w:t>” Clearing House Automated Payment System;</w:t>
      </w:r>
    </w:p>
    <w:p w:rsidR="003322C0" w:rsidRDefault="003322C0" w:rsidP="003322C0">
      <w:pPr>
        <w:spacing w:before="120" w:after="160" w:line="259" w:lineRule="auto"/>
        <w:ind w:left="709"/>
        <w:jc w:val="both"/>
      </w:pPr>
      <w:r>
        <w:rPr>
          <w:rFonts w:eastAsia="Calibri"/>
        </w:rPr>
        <w:t>“</w:t>
      </w:r>
      <w:proofErr w:type="gramStart"/>
      <w:r>
        <w:rPr>
          <w:rFonts w:eastAsia="Calibri"/>
          <w:b/>
          <w:bCs/>
        </w:rPr>
        <w:t>the</w:t>
      </w:r>
      <w:proofErr w:type="gramEnd"/>
      <w:r>
        <w:rPr>
          <w:rFonts w:eastAsia="Calibri"/>
          <w:b/>
          <w:bCs/>
        </w:rPr>
        <w:t xml:space="preserve"> Code</w:t>
      </w:r>
      <w:r>
        <w:rPr>
          <w:rFonts w:eastAsia="Calibri"/>
        </w:rPr>
        <w:t xml:space="preserve">” the Code set out in Schedule 3A to the Communications Act 2003 as inserted by Schedule 1 of the Digital Economy Act 2017; </w:t>
      </w:r>
    </w:p>
    <w:p w:rsidR="003322C0" w:rsidRDefault="003322C0" w:rsidP="003322C0">
      <w:pPr>
        <w:spacing w:before="120" w:after="160" w:line="259" w:lineRule="auto"/>
        <w:ind w:left="709"/>
        <w:jc w:val="both"/>
      </w:pPr>
      <w:r>
        <w:rPr>
          <w:rFonts w:eastAsia="Calibri"/>
        </w:rPr>
        <w:t>“</w:t>
      </w:r>
      <w:r>
        <w:rPr>
          <w:rFonts w:eastAsia="Calibri"/>
          <w:b/>
          <w:bCs/>
        </w:rPr>
        <w:t>Code Operator</w:t>
      </w:r>
      <w:r>
        <w:rPr>
          <w:rFonts w:eastAsia="Calibri"/>
        </w:rPr>
        <w:t>” as defined by “</w:t>
      </w:r>
      <w:r>
        <w:rPr>
          <w:rFonts w:eastAsia="Calibri"/>
          <w:b/>
          <w:bCs/>
        </w:rPr>
        <w:t>Operator</w:t>
      </w:r>
      <w:r>
        <w:rPr>
          <w:rFonts w:eastAsia="Calibri"/>
        </w:rPr>
        <w:t>” in the Act;</w:t>
      </w:r>
    </w:p>
    <w:p w:rsidR="003322C0" w:rsidRDefault="003322C0" w:rsidP="003322C0">
      <w:pPr>
        <w:spacing w:before="120" w:after="160" w:line="259" w:lineRule="auto"/>
        <w:ind w:left="709"/>
        <w:jc w:val="both"/>
      </w:pPr>
      <w:r>
        <w:rPr>
          <w:rFonts w:eastAsia="Calibri"/>
        </w:rPr>
        <w:t>“</w:t>
      </w:r>
      <w:r>
        <w:rPr>
          <w:rFonts w:eastAsia="Calibri"/>
          <w:b/>
          <w:bCs/>
        </w:rPr>
        <w:t>Code Rights</w:t>
      </w:r>
      <w:r>
        <w:rPr>
          <w:rFonts w:eastAsia="Calibri"/>
        </w:rPr>
        <w:t>” the rights set out in paragraph 3 of the Code and replicated in paragraph 1 of Schedule 2 to this agreement;</w:t>
      </w:r>
    </w:p>
    <w:p w:rsidR="003322C0" w:rsidRDefault="003322C0" w:rsidP="003322C0">
      <w:pPr>
        <w:spacing w:before="120" w:after="160" w:line="259" w:lineRule="auto"/>
        <w:ind w:left="709"/>
        <w:jc w:val="both"/>
      </w:pPr>
      <w:r>
        <w:rPr>
          <w:rFonts w:eastAsia="Calibri"/>
        </w:rPr>
        <w:t>“</w:t>
      </w:r>
      <w:proofErr w:type="gramStart"/>
      <w:r>
        <w:rPr>
          <w:rFonts w:eastAsia="Calibri"/>
          <w:b/>
          <w:bCs/>
        </w:rPr>
        <w:t>the</w:t>
      </w:r>
      <w:proofErr w:type="gramEnd"/>
      <w:r>
        <w:rPr>
          <w:rFonts w:eastAsia="Calibri"/>
          <w:b/>
          <w:bCs/>
        </w:rPr>
        <w:t xml:space="preserve"> Companies Act</w:t>
      </w:r>
      <w:r>
        <w:rPr>
          <w:rFonts w:eastAsia="Calibri"/>
        </w:rPr>
        <w:t>” the Companies Act 2006;</w:t>
      </w:r>
    </w:p>
    <w:p w:rsidR="003322C0" w:rsidRDefault="003322C0" w:rsidP="003322C0">
      <w:pPr>
        <w:spacing w:before="120" w:after="160" w:line="259" w:lineRule="auto"/>
        <w:ind w:left="709"/>
        <w:jc w:val="both"/>
      </w:pPr>
      <w:r>
        <w:rPr>
          <w:rFonts w:eastAsia="Calibri"/>
        </w:rPr>
        <w:t>“</w:t>
      </w:r>
      <w:r>
        <w:rPr>
          <w:rFonts w:eastAsia="Calibri"/>
          <w:b/>
          <w:bCs/>
        </w:rPr>
        <w:t>Confidential Information</w:t>
      </w:r>
      <w:r>
        <w:rPr>
          <w:rFonts w:eastAsia="Calibri"/>
        </w:rPr>
        <w:t xml:space="preserve">” any information that has been disclosed to  a party pursuant to this agreement that ought to be considered as confidential (however it is conveyed or on </w:t>
      </w:r>
      <w:r>
        <w:rPr>
          <w:rFonts w:eastAsia="Calibri"/>
        </w:rPr>
        <w:lastRenderedPageBreak/>
        <w:t xml:space="preserve">whatever media it is stored) including information the disclosure of which would, or would be likely to, prejudice the commercial interests of any person, trade secrets, intellectual property rights and know-how of either party and all personal data and sensitive personal data within the meaning of the Data Protection Act 2018; </w:t>
      </w:r>
    </w:p>
    <w:p w:rsidR="003322C0" w:rsidRPr="009065F6" w:rsidRDefault="003322C0" w:rsidP="003322C0">
      <w:pPr>
        <w:spacing w:before="120" w:after="160" w:line="259" w:lineRule="auto"/>
        <w:ind w:left="709"/>
        <w:jc w:val="both"/>
      </w:pPr>
      <w:r>
        <w:rPr>
          <w:rFonts w:eastAsia="Calibri"/>
        </w:rPr>
        <w:t>“</w:t>
      </w:r>
      <w:r>
        <w:rPr>
          <w:rFonts w:eastAsia="Calibri"/>
          <w:b/>
          <w:bCs/>
        </w:rPr>
        <w:t>Consideration</w:t>
      </w:r>
      <w:r>
        <w:rPr>
          <w:rFonts w:eastAsia="Calibri"/>
        </w:rPr>
        <w:t xml:space="preserve">” </w:t>
      </w:r>
      <w:r w:rsidR="004D0C46" w:rsidRPr="004D0C46">
        <w:t>the agreed amount to be paid by the Operator to the Landowner for the agreement to confer Code Rights during each Node Term, being £300 per annum for the 1stMobile Network Operator utilising the Node; £150 per annum for the 2nd Mobile Network Operator utilising the Node; £100 per annum for the 3rd Mobile Network Operator utilising the Node; and £100 per annum for the 4th Mobile Network Operator utilising the Node;; all sums are exclusive of VAT and other taxes.  These charges are subject to inflationary increase per year (RPI + 1%);</w:t>
      </w:r>
    </w:p>
    <w:p w:rsidR="003322C0" w:rsidRDefault="003322C0" w:rsidP="003322C0">
      <w:pPr>
        <w:spacing w:before="120" w:after="160" w:line="259" w:lineRule="auto"/>
        <w:ind w:left="709"/>
        <w:jc w:val="both"/>
        <w:rPr>
          <w:rFonts w:eastAsia="Calibri"/>
        </w:rPr>
      </w:pPr>
      <w:r w:rsidRPr="009065F6">
        <w:rPr>
          <w:rFonts w:eastAsia="Calibri"/>
        </w:rPr>
        <w:t xml:space="preserve"> “</w:t>
      </w:r>
      <w:r w:rsidRPr="009065F6">
        <w:rPr>
          <w:rFonts w:eastAsia="Calibri"/>
          <w:b/>
          <w:bCs/>
        </w:rPr>
        <w:t>Contractual Term</w:t>
      </w:r>
      <w:r w:rsidRPr="009065F6">
        <w:rPr>
          <w:rFonts w:eastAsia="Calibri"/>
        </w:rPr>
        <w:t>” from and including the date of this agree</w:t>
      </w:r>
      <w:r>
        <w:rPr>
          <w:rFonts w:eastAsia="Calibri"/>
        </w:rPr>
        <w:t>ment to and excluding (</w:t>
      </w:r>
      <w:proofErr w:type="spellStart"/>
      <w:r>
        <w:rPr>
          <w:rFonts w:eastAsia="Calibri"/>
        </w:rPr>
        <w:t>i</w:t>
      </w:r>
      <w:proofErr w:type="spellEnd"/>
      <w:r>
        <w:rPr>
          <w:rFonts w:eastAsia="Calibri"/>
        </w:rPr>
        <w:t>) the 12</w:t>
      </w:r>
      <w:r w:rsidRPr="009065F6">
        <w:rPr>
          <w:rFonts w:eastAsia="Calibri"/>
          <w:vertAlign w:val="superscript"/>
        </w:rPr>
        <w:t>th</w:t>
      </w:r>
      <w:r w:rsidRPr="009065F6">
        <w:rPr>
          <w:rFonts w:eastAsia="Calibri"/>
        </w:rPr>
        <w:t xml:space="preserve"> anniversary of the date on which the Operator first completes the installation of the Equipment on a Node</w:t>
      </w:r>
      <w:r>
        <w:rPr>
          <w:rFonts w:eastAsia="Calibri"/>
        </w:rPr>
        <w:t xml:space="preserve"> (with a minimum 5 year contract) or (ii) the last date of expiry of the right to use a Node under this Agreement, whichever is the later; or, if earlier, the date of termination of this Agreement;</w:t>
      </w:r>
    </w:p>
    <w:p w:rsidR="003322C0" w:rsidRDefault="004D0C46" w:rsidP="003322C0">
      <w:pPr>
        <w:spacing w:before="120" w:after="160" w:line="259" w:lineRule="auto"/>
        <w:ind w:left="709"/>
        <w:jc w:val="both"/>
      </w:pPr>
      <w:bookmarkStart w:id="4" w:name="_GoBack"/>
      <w:bookmarkEnd w:id="4"/>
      <w:r>
        <w:rPr>
          <w:rFonts w:eastAsia="Calibri"/>
        </w:rPr>
        <w:t xml:space="preserve"> </w:t>
      </w:r>
      <w:r w:rsidR="003322C0">
        <w:rPr>
          <w:rFonts w:eastAsia="Calibri"/>
        </w:rPr>
        <w:t>“</w:t>
      </w:r>
      <w:r w:rsidR="003322C0">
        <w:rPr>
          <w:rFonts w:eastAsia="Calibri"/>
          <w:b/>
          <w:bCs/>
        </w:rPr>
        <w:t>Default Interest Rate</w:t>
      </w:r>
      <w:r w:rsidR="003322C0">
        <w:rPr>
          <w:rFonts w:eastAsia="Calibri"/>
        </w:rPr>
        <w:t>” 4% per year above the base rate from time to time of Barclays Bank plc;</w:t>
      </w:r>
    </w:p>
    <w:p w:rsidR="003322C0" w:rsidRDefault="003322C0" w:rsidP="003322C0">
      <w:pPr>
        <w:spacing w:before="120" w:after="160" w:line="259" w:lineRule="auto"/>
        <w:ind w:left="709"/>
        <w:jc w:val="both"/>
      </w:pPr>
      <w:r>
        <w:rPr>
          <w:rFonts w:eastAsia="Calibri"/>
        </w:rPr>
        <w:t>“</w:t>
      </w:r>
      <w:r>
        <w:rPr>
          <w:rFonts w:eastAsia="Calibri"/>
          <w:b/>
          <w:bCs/>
        </w:rPr>
        <w:t>Drawings</w:t>
      </w:r>
      <w:r>
        <w:rPr>
          <w:rFonts w:eastAsia="Calibri"/>
        </w:rPr>
        <w:t>” the plans, drawings, specifications and other documents included in Schedule 1 part A or otherwise mentioned in Schedule 1;</w:t>
      </w:r>
    </w:p>
    <w:p w:rsidR="003322C0" w:rsidRPr="00440727" w:rsidRDefault="003322C0" w:rsidP="003322C0">
      <w:pPr>
        <w:spacing w:before="120" w:after="160" w:line="259" w:lineRule="auto"/>
        <w:ind w:left="709"/>
        <w:jc w:val="both"/>
        <w:rPr>
          <w:rFonts w:asciiTheme="minorHAnsi" w:eastAsia="Calibri" w:hAnsiTheme="minorHAnsi" w:cstheme="minorHAnsi"/>
        </w:rPr>
      </w:pPr>
      <w:r>
        <w:rPr>
          <w:rFonts w:eastAsia="Calibri"/>
        </w:rPr>
        <w:t>“</w:t>
      </w:r>
      <w:r>
        <w:rPr>
          <w:rFonts w:eastAsia="Calibri"/>
          <w:b/>
          <w:bCs/>
        </w:rPr>
        <w:t>Equipment</w:t>
      </w:r>
      <w:r>
        <w:rPr>
          <w:rFonts w:eastAsia="Calibri"/>
        </w:rPr>
        <w:t>” any electronic communications apparatus (as that term is defined in paragraph 5(1) of the Code) owned or operated by the Operator or another Code Operator being:</w:t>
      </w:r>
    </w:p>
    <w:p w:rsidR="003322C0" w:rsidRPr="00440727" w:rsidRDefault="003322C0" w:rsidP="003322C0">
      <w:pPr>
        <w:pStyle w:val="ListParagraph"/>
        <w:numPr>
          <w:ilvl w:val="0"/>
          <w:numId w:val="1"/>
        </w:numPr>
        <w:tabs>
          <w:tab w:val="left" w:pos="1134"/>
        </w:tabs>
        <w:rPr>
          <w:rStyle w:val="legamendingtext"/>
          <w:rFonts w:asciiTheme="minorHAnsi" w:hAnsiTheme="minorHAnsi" w:cstheme="minorHAnsi"/>
          <w:color w:val="000000"/>
        </w:rPr>
      </w:pPr>
      <w:r w:rsidRPr="00440727">
        <w:rPr>
          <w:rStyle w:val="legamendingtext"/>
          <w:rFonts w:asciiTheme="minorHAnsi" w:hAnsiTheme="minorHAnsi" w:cstheme="minorHAnsi"/>
          <w:color w:val="000000"/>
        </w:rPr>
        <w:t>apparatus designed or adapted for use in connection with the provision of an electronic communications network,</w:t>
      </w:r>
    </w:p>
    <w:p w:rsidR="003322C0" w:rsidRPr="00440727" w:rsidRDefault="003322C0" w:rsidP="003322C0">
      <w:pPr>
        <w:pStyle w:val="ListParagraph"/>
        <w:tabs>
          <w:tab w:val="left" w:pos="1134"/>
        </w:tabs>
        <w:ind w:left="1144"/>
        <w:rPr>
          <w:rFonts w:asciiTheme="minorHAnsi" w:hAnsiTheme="minorHAnsi" w:cstheme="minorHAnsi"/>
        </w:rPr>
      </w:pPr>
    </w:p>
    <w:p w:rsidR="003322C0" w:rsidRPr="00440727" w:rsidRDefault="003322C0" w:rsidP="003322C0">
      <w:pPr>
        <w:pStyle w:val="legclearfix"/>
        <w:numPr>
          <w:ilvl w:val="0"/>
          <w:numId w:val="1"/>
        </w:numPr>
        <w:shd w:val="clear" w:color="auto" w:fill="FFFFFF"/>
        <w:tabs>
          <w:tab w:val="left" w:pos="1134"/>
        </w:tabs>
        <w:spacing w:before="0" w:beforeAutospacing="0" w:after="120" w:afterAutospacing="0"/>
        <w:rPr>
          <w:rStyle w:val="legamendingtext"/>
          <w:rFonts w:asciiTheme="minorHAnsi" w:hAnsiTheme="minorHAnsi" w:cstheme="minorHAnsi"/>
          <w:color w:val="000000"/>
          <w:lang w:eastAsia="en-US"/>
        </w:rPr>
      </w:pPr>
      <w:r w:rsidRPr="00440727">
        <w:rPr>
          <w:rStyle w:val="legamendingtext"/>
          <w:rFonts w:asciiTheme="minorHAnsi" w:hAnsiTheme="minorHAnsi" w:cstheme="minorHAnsi"/>
          <w:color w:val="000000"/>
        </w:rPr>
        <w:t>apparatus designed or adapted for a use which consists of or includes the sending or receiving of communications or other signals that are transmitted by means of an electronic communications network,</w:t>
      </w:r>
    </w:p>
    <w:p w:rsidR="003322C0" w:rsidRPr="00440727" w:rsidRDefault="003322C0" w:rsidP="003322C0">
      <w:pPr>
        <w:pStyle w:val="legclearfix"/>
        <w:shd w:val="clear" w:color="auto" w:fill="FFFFFF"/>
        <w:tabs>
          <w:tab w:val="left" w:pos="1134"/>
        </w:tabs>
        <w:spacing w:before="0" w:beforeAutospacing="0" w:after="120" w:afterAutospacing="0"/>
        <w:ind w:firstLine="709"/>
        <w:rPr>
          <w:rFonts w:asciiTheme="minorHAnsi" w:hAnsiTheme="minorHAnsi" w:cstheme="minorHAnsi"/>
        </w:rPr>
      </w:pPr>
      <w:r w:rsidRPr="00440727">
        <w:rPr>
          <w:rStyle w:val="legamendingtext"/>
          <w:rFonts w:asciiTheme="minorHAnsi" w:hAnsiTheme="minorHAnsi" w:cstheme="minorHAnsi"/>
          <w:color w:val="000000"/>
        </w:rPr>
        <w:t>(c)</w:t>
      </w:r>
      <w:r w:rsidRPr="00440727">
        <w:rPr>
          <w:rStyle w:val="legamendingtext"/>
          <w:rFonts w:asciiTheme="minorHAnsi" w:hAnsiTheme="minorHAnsi" w:cstheme="minorHAnsi"/>
          <w:color w:val="000000"/>
        </w:rPr>
        <w:tab/>
      </w:r>
      <w:proofErr w:type="gramStart"/>
      <w:r w:rsidRPr="00440727">
        <w:rPr>
          <w:rStyle w:val="legamendingtext"/>
          <w:rFonts w:asciiTheme="minorHAnsi" w:hAnsiTheme="minorHAnsi" w:cstheme="minorHAnsi"/>
          <w:color w:val="000000"/>
        </w:rPr>
        <w:t>lines</w:t>
      </w:r>
      <w:proofErr w:type="gramEnd"/>
      <w:r w:rsidRPr="00440727">
        <w:rPr>
          <w:rStyle w:val="legamendingtext"/>
          <w:rFonts w:asciiTheme="minorHAnsi" w:hAnsiTheme="minorHAnsi" w:cstheme="minorHAnsi"/>
          <w:color w:val="000000"/>
        </w:rPr>
        <w:t>, and</w:t>
      </w:r>
    </w:p>
    <w:p w:rsidR="003322C0" w:rsidRPr="00440727" w:rsidRDefault="003322C0" w:rsidP="003322C0">
      <w:pPr>
        <w:pStyle w:val="legclearfix"/>
        <w:shd w:val="clear" w:color="auto" w:fill="FFFFFF"/>
        <w:tabs>
          <w:tab w:val="left" w:pos="1134"/>
        </w:tabs>
        <w:spacing w:before="0" w:beforeAutospacing="0" w:after="120" w:afterAutospacing="0"/>
        <w:ind w:left="1134" w:hanging="425"/>
        <w:rPr>
          <w:rFonts w:asciiTheme="minorHAnsi" w:hAnsiTheme="minorHAnsi" w:cstheme="minorHAnsi"/>
        </w:rPr>
      </w:pPr>
      <w:r w:rsidRPr="00440727">
        <w:rPr>
          <w:rStyle w:val="legamendingtext"/>
          <w:rFonts w:asciiTheme="minorHAnsi" w:hAnsiTheme="minorHAnsi" w:cstheme="minorHAnsi"/>
          <w:color w:val="000000"/>
        </w:rPr>
        <w:t>(d)</w:t>
      </w:r>
      <w:r w:rsidRPr="00440727">
        <w:rPr>
          <w:rStyle w:val="legamendingtext"/>
          <w:rFonts w:asciiTheme="minorHAnsi" w:hAnsiTheme="minorHAnsi" w:cstheme="minorHAnsi"/>
          <w:color w:val="000000"/>
        </w:rPr>
        <w:tab/>
      </w:r>
      <w:proofErr w:type="gramStart"/>
      <w:r w:rsidRPr="00440727">
        <w:rPr>
          <w:rStyle w:val="legamendingtext"/>
          <w:rFonts w:asciiTheme="minorHAnsi" w:hAnsiTheme="minorHAnsi" w:cstheme="minorHAnsi"/>
          <w:color w:val="000000"/>
        </w:rPr>
        <w:t>other</w:t>
      </w:r>
      <w:proofErr w:type="gramEnd"/>
      <w:r w:rsidRPr="00440727">
        <w:rPr>
          <w:rStyle w:val="legamendingtext"/>
          <w:rFonts w:asciiTheme="minorHAnsi" w:hAnsiTheme="minorHAnsi" w:cstheme="minorHAnsi"/>
          <w:color w:val="000000"/>
        </w:rPr>
        <w:t xml:space="preserve"> structures or things designed or adapted for use in connection with the provision of an electronic communications network;</w:t>
      </w:r>
    </w:p>
    <w:p w:rsidR="003322C0" w:rsidRDefault="003322C0" w:rsidP="003322C0">
      <w:pPr>
        <w:spacing w:before="120" w:after="160" w:line="259" w:lineRule="auto"/>
        <w:ind w:left="709"/>
        <w:jc w:val="both"/>
      </w:pPr>
      <w:r>
        <w:rPr>
          <w:rFonts w:eastAsia="Calibri"/>
        </w:rPr>
        <w:t xml:space="preserve"> </w:t>
      </w:r>
      <w:proofErr w:type="gramStart"/>
      <w:r>
        <w:rPr>
          <w:rFonts w:eastAsia="Calibri"/>
        </w:rPr>
        <w:t>in</w:t>
      </w:r>
      <w:proofErr w:type="gramEnd"/>
      <w:r>
        <w:rPr>
          <w:rFonts w:eastAsia="Calibri"/>
        </w:rPr>
        <w:t xml:space="preserve"> each case as required by the Operator or another Code Operator from time to time; </w:t>
      </w:r>
    </w:p>
    <w:p w:rsidR="003322C0" w:rsidRDefault="003322C0" w:rsidP="003322C0">
      <w:pPr>
        <w:spacing w:before="120" w:after="160" w:line="259" w:lineRule="auto"/>
        <w:ind w:left="709"/>
        <w:jc w:val="both"/>
      </w:pPr>
      <w:r>
        <w:rPr>
          <w:rFonts w:eastAsia="Calibri"/>
        </w:rPr>
        <w:t xml:space="preserve"> “</w:t>
      </w:r>
      <w:r>
        <w:rPr>
          <w:rFonts w:eastAsia="Calibri"/>
          <w:b/>
          <w:bCs/>
        </w:rPr>
        <w:t>Mobile Network Operato</w:t>
      </w:r>
      <w:r>
        <w:rPr>
          <w:rFonts w:eastAsia="Calibri"/>
        </w:rPr>
        <w:t>r” such operators as may providing mobile services under the general conditions of entitlement published by the Office of Communications (1 October 2018) or any replacement to it;</w:t>
      </w:r>
    </w:p>
    <w:p w:rsidR="003322C0" w:rsidRDefault="003322C0" w:rsidP="003322C0">
      <w:pPr>
        <w:spacing w:before="120" w:after="160" w:line="259" w:lineRule="auto"/>
        <w:ind w:left="709"/>
        <w:jc w:val="both"/>
      </w:pPr>
      <w:r>
        <w:rPr>
          <w:rFonts w:eastAsia="Calibri"/>
        </w:rPr>
        <w:t>“</w:t>
      </w:r>
      <w:r>
        <w:rPr>
          <w:rFonts w:eastAsia="Calibri"/>
          <w:b/>
          <w:bCs/>
        </w:rPr>
        <w:t>Necessary Consents</w:t>
      </w:r>
      <w:r>
        <w:rPr>
          <w:rFonts w:eastAsia="Calibri"/>
        </w:rPr>
        <w:t>” all necessary permissions, licences and approvals for the Works granted or given by the relevant public authorities and/or any private person);</w:t>
      </w:r>
    </w:p>
    <w:p w:rsidR="003322C0" w:rsidRDefault="003322C0" w:rsidP="003322C0">
      <w:pPr>
        <w:spacing w:before="120" w:after="160" w:line="259" w:lineRule="auto"/>
        <w:ind w:left="709"/>
        <w:jc w:val="both"/>
      </w:pPr>
      <w:r>
        <w:rPr>
          <w:rFonts w:eastAsia="Calibri"/>
        </w:rPr>
        <w:t>“</w:t>
      </w:r>
      <w:r>
        <w:rPr>
          <w:rFonts w:eastAsia="Calibri"/>
          <w:b/>
          <w:bCs/>
        </w:rPr>
        <w:t>Node”</w:t>
      </w:r>
      <w:r>
        <w:rPr>
          <w:rFonts w:eastAsia="Calibri"/>
        </w:rPr>
        <w:t xml:space="preserve"> each individual Landowner owned asset where the parties agree that Equipment is to be deployed, being street lighting columns, </w:t>
      </w:r>
      <w:proofErr w:type="spellStart"/>
      <w:r>
        <w:rPr>
          <w:rFonts w:eastAsia="Calibri"/>
        </w:rPr>
        <w:t>cctv</w:t>
      </w:r>
      <w:proofErr w:type="spellEnd"/>
      <w:r>
        <w:rPr>
          <w:rFonts w:eastAsia="Calibri"/>
        </w:rPr>
        <w:t xml:space="preserve"> columns, illuminated signs, or such other assets as may be agreed; the agreed Nodes as at the date of this Agreement are shown on the plan attached as set out in Schedule 4;</w:t>
      </w:r>
    </w:p>
    <w:p w:rsidR="003322C0" w:rsidRDefault="003322C0" w:rsidP="003322C0">
      <w:pPr>
        <w:spacing w:before="120" w:after="160" w:line="259" w:lineRule="auto"/>
        <w:ind w:left="709"/>
        <w:jc w:val="both"/>
      </w:pPr>
      <w:r>
        <w:rPr>
          <w:rFonts w:eastAsia="Calibri"/>
        </w:rPr>
        <w:lastRenderedPageBreak/>
        <w:t>“</w:t>
      </w:r>
      <w:r>
        <w:rPr>
          <w:rFonts w:eastAsia="Calibri"/>
          <w:b/>
          <w:bCs/>
        </w:rPr>
        <w:t>Node Term</w:t>
      </w:r>
      <w:r>
        <w:rPr>
          <w:rFonts w:eastAsia="Calibri"/>
        </w:rPr>
        <w:t>” means the term of years applicable to the grant of rights (subject to the reservations) for each node as further set out in Clause 6;</w:t>
      </w:r>
    </w:p>
    <w:p w:rsidR="003322C0" w:rsidRDefault="003322C0" w:rsidP="003322C0">
      <w:pPr>
        <w:spacing w:before="120" w:after="160" w:line="259" w:lineRule="auto"/>
        <w:ind w:left="709"/>
        <w:jc w:val="both"/>
      </w:pPr>
      <w:r>
        <w:rPr>
          <w:rFonts w:eastAsia="Calibri"/>
        </w:rPr>
        <w:t>“</w:t>
      </w:r>
      <w:r>
        <w:rPr>
          <w:rFonts w:eastAsia="Calibri"/>
          <w:b/>
          <w:bCs/>
        </w:rPr>
        <w:t>Operator’s Break Date</w:t>
      </w:r>
      <w:r>
        <w:rPr>
          <w:rFonts w:eastAsia="Calibri"/>
        </w:rPr>
        <w:t>” the 5th anniversary of the date on which the Operator first completes the installation of the Equipment on a Node;</w:t>
      </w:r>
    </w:p>
    <w:p w:rsidR="003322C0" w:rsidRDefault="003322C0" w:rsidP="003322C0">
      <w:pPr>
        <w:spacing w:before="120" w:after="160" w:line="259" w:lineRule="auto"/>
        <w:ind w:left="709"/>
        <w:jc w:val="both"/>
      </w:pPr>
      <w:r>
        <w:rPr>
          <w:rFonts w:eastAsia="Calibri"/>
        </w:rPr>
        <w:t>“</w:t>
      </w:r>
      <w:r>
        <w:rPr>
          <w:rFonts w:eastAsia="Calibri"/>
          <w:b/>
          <w:bCs/>
        </w:rPr>
        <w:t>Operator’s Break Notice</w:t>
      </w:r>
      <w:r>
        <w:rPr>
          <w:rFonts w:eastAsia="Calibri"/>
        </w:rPr>
        <w:t>” written notice to terminate this agreement specifying the Operator’s Break Date;</w:t>
      </w:r>
    </w:p>
    <w:p w:rsidR="003322C0" w:rsidRDefault="003322C0" w:rsidP="003322C0">
      <w:pPr>
        <w:spacing w:before="120" w:after="160" w:line="259" w:lineRule="auto"/>
        <w:ind w:left="709"/>
        <w:jc w:val="both"/>
        <w:rPr>
          <w:rFonts w:eastAsia="Calibri"/>
        </w:rPr>
      </w:pPr>
      <w:r>
        <w:rPr>
          <w:rFonts w:eastAsia="Calibri"/>
        </w:rPr>
        <w:t>“</w:t>
      </w:r>
      <w:r>
        <w:rPr>
          <w:rFonts w:eastAsia="Calibri"/>
          <w:b/>
          <w:bCs/>
        </w:rPr>
        <w:t>Payment Date</w:t>
      </w:r>
      <w:r>
        <w:rPr>
          <w:rFonts w:eastAsia="Calibri"/>
        </w:rPr>
        <w:t xml:space="preserve">” [Date] in [Annual] of the contractual term. </w:t>
      </w:r>
    </w:p>
    <w:p w:rsidR="003322C0" w:rsidRDefault="003322C0" w:rsidP="003322C0">
      <w:pPr>
        <w:spacing w:before="120" w:after="160" w:line="259" w:lineRule="auto"/>
        <w:ind w:left="709"/>
        <w:jc w:val="both"/>
      </w:pPr>
      <w:r>
        <w:rPr>
          <w:rFonts w:eastAsia="Calibri"/>
        </w:rPr>
        <w:t xml:space="preserve"> “</w:t>
      </w:r>
      <w:r>
        <w:rPr>
          <w:rFonts w:eastAsia="Calibri"/>
          <w:b/>
          <w:bCs/>
        </w:rPr>
        <w:t>Project Agreement</w:t>
      </w:r>
      <w:r>
        <w:rPr>
          <w:rFonts w:eastAsia="Calibri"/>
        </w:rPr>
        <w:t>” the project agreement relating to the provision and maintenance of street lighting and illuminated traffic signage between the Landowner and the Provider dated 19th April 2011;</w:t>
      </w:r>
    </w:p>
    <w:p w:rsidR="003322C0" w:rsidRDefault="003322C0" w:rsidP="003322C0">
      <w:pPr>
        <w:spacing w:before="120" w:after="160" w:line="259" w:lineRule="auto"/>
        <w:ind w:left="709"/>
        <w:jc w:val="both"/>
      </w:pPr>
      <w:r>
        <w:rPr>
          <w:rFonts w:eastAsia="Calibri"/>
        </w:rPr>
        <w:t>“</w:t>
      </w:r>
      <w:r>
        <w:rPr>
          <w:rFonts w:eastAsia="Calibri"/>
          <w:b/>
          <w:bCs/>
        </w:rPr>
        <w:t>Provider”</w:t>
      </w:r>
      <w:r>
        <w:rPr>
          <w:rFonts w:eastAsia="Calibri"/>
        </w:rPr>
        <w:t xml:space="preserve"> Croydon and Lewisham Lighting Services Limited;  </w:t>
      </w:r>
    </w:p>
    <w:p w:rsidR="003322C0" w:rsidRDefault="003322C0" w:rsidP="003322C0">
      <w:pPr>
        <w:spacing w:before="120" w:after="160" w:line="259" w:lineRule="auto"/>
        <w:ind w:left="709"/>
        <w:jc w:val="both"/>
      </w:pPr>
      <w:r>
        <w:rPr>
          <w:rFonts w:eastAsia="Calibri"/>
        </w:rPr>
        <w:t>“</w:t>
      </w:r>
      <w:r>
        <w:rPr>
          <w:rFonts w:eastAsia="Calibri"/>
          <w:b/>
          <w:bCs/>
        </w:rPr>
        <w:t>Reservations</w:t>
      </w:r>
      <w:r>
        <w:rPr>
          <w:rFonts w:eastAsia="Calibri"/>
        </w:rPr>
        <w:t>” the rights reserved in Schedule 3;</w:t>
      </w:r>
    </w:p>
    <w:p w:rsidR="003322C0" w:rsidRDefault="003322C0" w:rsidP="003322C0">
      <w:pPr>
        <w:spacing w:before="120" w:after="160" w:line="259" w:lineRule="auto"/>
        <w:ind w:left="709"/>
        <w:jc w:val="both"/>
      </w:pPr>
      <w:r>
        <w:rPr>
          <w:rFonts w:eastAsia="Calibri"/>
        </w:rPr>
        <w:t>“</w:t>
      </w:r>
      <w:r>
        <w:rPr>
          <w:rFonts w:eastAsia="Calibri"/>
          <w:b/>
          <w:bCs/>
        </w:rPr>
        <w:t>Rights</w:t>
      </w:r>
      <w:r>
        <w:rPr>
          <w:rFonts w:eastAsia="Calibri"/>
        </w:rPr>
        <w:t>” the non-exclusive rights granted in Schedule 2;</w:t>
      </w:r>
    </w:p>
    <w:p w:rsidR="003322C0" w:rsidRDefault="003322C0" w:rsidP="003322C0">
      <w:pPr>
        <w:spacing w:before="120" w:after="160" w:line="259" w:lineRule="auto"/>
        <w:ind w:left="709"/>
        <w:jc w:val="both"/>
      </w:pPr>
      <w:r>
        <w:rPr>
          <w:rFonts w:eastAsia="Calibri"/>
        </w:rPr>
        <w:t>“</w:t>
      </w:r>
      <w:r>
        <w:rPr>
          <w:rFonts w:eastAsia="Calibri"/>
          <w:b/>
          <w:bCs/>
        </w:rPr>
        <w:t>Service Media</w:t>
      </w:r>
      <w:r>
        <w:rPr>
          <w:rFonts w:eastAsia="Calibri"/>
        </w:rPr>
        <w:t xml:space="preserve">” all media for the supply of electricity, gas, water, sewage, energy, telecommunications, data and all other services and utilities; </w:t>
      </w:r>
    </w:p>
    <w:p w:rsidR="003322C0" w:rsidRDefault="003322C0" w:rsidP="003322C0">
      <w:pPr>
        <w:spacing w:before="120" w:after="160" w:line="259" w:lineRule="auto"/>
        <w:ind w:left="709"/>
        <w:jc w:val="both"/>
      </w:pPr>
      <w:r>
        <w:rPr>
          <w:rFonts w:eastAsia="Calibri"/>
        </w:rPr>
        <w:t>“</w:t>
      </w:r>
      <w:r>
        <w:rPr>
          <w:rFonts w:eastAsia="Calibri"/>
          <w:b/>
          <w:bCs/>
        </w:rPr>
        <w:t>Shared Node</w:t>
      </w:r>
      <w:r>
        <w:rPr>
          <w:rFonts w:eastAsia="Calibri"/>
        </w:rPr>
        <w:t>” a Node on which more than one Code Operator deploys its Small Cells;</w:t>
      </w:r>
    </w:p>
    <w:p w:rsidR="003322C0" w:rsidRDefault="003322C0" w:rsidP="003322C0">
      <w:pPr>
        <w:spacing w:before="120" w:after="160" w:line="259" w:lineRule="auto"/>
        <w:ind w:left="709"/>
        <w:jc w:val="both"/>
      </w:pPr>
      <w:r>
        <w:rPr>
          <w:rFonts w:eastAsia="Calibri"/>
        </w:rPr>
        <w:t xml:space="preserve"> “</w:t>
      </w:r>
      <w:r>
        <w:rPr>
          <w:rFonts w:eastAsia="Calibri"/>
          <w:b/>
          <w:bCs/>
        </w:rPr>
        <w:t>VAT</w:t>
      </w:r>
      <w:r>
        <w:rPr>
          <w:rFonts w:eastAsia="Calibri"/>
        </w:rPr>
        <w:t>” value added tax pursuant to the Value Added Tax Act 1994 or any future tax of a similar nature; and</w:t>
      </w:r>
    </w:p>
    <w:p w:rsidR="003322C0" w:rsidRDefault="003322C0" w:rsidP="003322C0">
      <w:pPr>
        <w:spacing w:before="120" w:after="160" w:line="259" w:lineRule="auto"/>
        <w:ind w:left="709"/>
        <w:jc w:val="both"/>
      </w:pPr>
      <w:r>
        <w:rPr>
          <w:rFonts w:eastAsia="Calibri"/>
        </w:rPr>
        <w:t>“</w:t>
      </w:r>
      <w:r>
        <w:rPr>
          <w:rFonts w:eastAsia="Calibri"/>
          <w:b/>
          <w:bCs/>
        </w:rPr>
        <w:t>Works</w:t>
      </w:r>
      <w:r>
        <w:rPr>
          <w:rFonts w:eastAsia="Calibri"/>
        </w:rPr>
        <w:t>” the works described in Schedule 1 comprising the installation, connection, operation, inspection, repair, maintenance, alterations, connections, renewals/replacements, upgrades, removal of the Equipment.</w:t>
      </w:r>
    </w:p>
    <w:p w:rsidR="003322C0" w:rsidRDefault="003322C0" w:rsidP="003322C0">
      <w:pPr>
        <w:pStyle w:val="Heading2"/>
        <w:keepNext w:val="0"/>
        <w:spacing w:before="120" w:after="160" w:line="259" w:lineRule="auto"/>
        <w:ind w:left="1440" w:hanging="720"/>
        <w:jc w:val="both"/>
        <w:rPr>
          <w:sz w:val="22"/>
          <w:szCs w:val="22"/>
        </w:rPr>
      </w:pPr>
      <w:r>
        <w:rPr>
          <w:rFonts w:ascii="Arial" w:eastAsia="Arial" w:hAnsi="Arial" w:cs="Arial"/>
          <w:b w:val="0"/>
          <w:bCs w:val="0"/>
          <w:iCs w:val="0"/>
          <w:sz w:val="20"/>
          <w:szCs w:val="20"/>
        </w:rPr>
        <w:t>1.2</w:t>
      </w:r>
      <w:r>
        <w:rPr>
          <w:b w:val="0"/>
          <w:bCs w:val="0"/>
          <w:iCs w:val="0"/>
          <w:sz w:val="14"/>
          <w:szCs w:val="14"/>
        </w:rPr>
        <w:t xml:space="preserve">               </w:t>
      </w:r>
      <w:r>
        <w:rPr>
          <w:rFonts w:ascii="Calibri" w:eastAsia="Calibri" w:hAnsi="Calibri" w:cs="Calibri"/>
          <w:b w:val="0"/>
          <w:bCs w:val="0"/>
          <w:iCs w:val="0"/>
          <w:sz w:val="22"/>
          <w:szCs w:val="22"/>
        </w:rPr>
        <w:t>In this Agreement:</w:t>
      </w:r>
    </w:p>
    <w:p w:rsidR="003322C0" w:rsidRDefault="003322C0" w:rsidP="003322C0">
      <w:pPr>
        <w:pStyle w:val="Heading3"/>
        <w:keepNext w:val="0"/>
        <w:spacing w:before="120" w:after="160" w:line="259" w:lineRule="auto"/>
        <w:ind w:left="2290" w:hanging="850"/>
        <w:jc w:val="both"/>
        <w:rPr>
          <w:sz w:val="22"/>
          <w:szCs w:val="22"/>
        </w:rPr>
      </w:pPr>
      <w:r>
        <w:rPr>
          <w:rFonts w:ascii="Calibri" w:eastAsia="Calibri" w:hAnsi="Calibri" w:cs="Calibri"/>
          <w:b w:val="0"/>
          <w:bCs w:val="0"/>
          <w:sz w:val="22"/>
          <w:szCs w:val="22"/>
        </w:rPr>
        <w:t>1.2.1</w:t>
      </w:r>
      <w:r>
        <w:rPr>
          <w:sz w:val="22"/>
          <w:szCs w:val="22"/>
        </w:rPr>
        <w:tab/>
      </w:r>
      <w:proofErr w:type="gramStart"/>
      <w:r>
        <w:rPr>
          <w:rFonts w:ascii="Calibri" w:eastAsia="Calibri" w:hAnsi="Calibri" w:cs="Calibri"/>
          <w:b w:val="0"/>
          <w:bCs w:val="0"/>
          <w:sz w:val="22"/>
          <w:szCs w:val="22"/>
        </w:rPr>
        <w:t>headings</w:t>
      </w:r>
      <w:proofErr w:type="gramEnd"/>
      <w:r>
        <w:rPr>
          <w:rFonts w:ascii="Calibri" w:eastAsia="Calibri" w:hAnsi="Calibri" w:cs="Calibri"/>
          <w:b w:val="0"/>
          <w:bCs w:val="0"/>
          <w:sz w:val="22"/>
          <w:szCs w:val="22"/>
        </w:rPr>
        <w:t xml:space="preserve"> are for convenience only and shall not affect its construction;</w:t>
      </w:r>
    </w:p>
    <w:p w:rsidR="003322C0" w:rsidRDefault="003322C0" w:rsidP="003322C0">
      <w:pPr>
        <w:pStyle w:val="Heading3"/>
        <w:keepNext w:val="0"/>
        <w:spacing w:before="120" w:after="160" w:line="259" w:lineRule="auto"/>
        <w:ind w:left="2290" w:hanging="850"/>
        <w:jc w:val="both"/>
        <w:rPr>
          <w:sz w:val="22"/>
          <w:szCs w:val="22"/>
        </w:rPr>
      </w:pPr>
      <w:r>
        <w:rPr>
          <w:rFonts w:ascii="Calibri" w:eastAsia="Calibri" w:hAnsi="Calibri" w:cs="Calibri"/>
          <w:b w:val="0"/>
          <w:bCs w:val="0"/>
          <w:sz w:val="22"/>
          <w:szCs w:val="22"/>
        </w:rPr>
        <w:t>1.2.2</w:t>
      </w:r>
      <w:r>
        <w:rPr>
          <w:sz w:val="22"/>
          <w:szCs w:val="22"/>
        </w:rPr>
        <w:tab/>
      </w:r>
      <w:proofErr w:type="gramStart"/>
      <w:r>
        <w:rPr>
          <w:rFonts w:ascii="Calibri" w:eastAsia="Calibri" w:hAnsi="Calibri" w:cs="Calibri"/>
          <w:b w:val="0"/>
          <w:bCs w:val="0"/>
          <w:sz w:val="22"/>
          <w:szCs w:val="22"/>
        </w:rPr>
        <w:t>the</w:t>
      </w:r>
      <w:proofErr w:type="gramEnd"/>
      <w:r>
        <w:rPr>
          <w:rFonts w:ascii="Calibri" w:eastAsia="Calibri" w:hAnsi="Calibri" w:cs="Calibri"/>
          <w:b w:val="0"/>
          <w:bCs w:val="0"/>
          <w:sz w:val="22"/>
          <w:szCs w:val="22"/>
        </w:rPr>
        <w:t xml:space="preserve"> singular shall include the plural and vice versa and one gender shall include another;</w:t>
      </w:r>
    </w:p>
    <w:p w:rsidR="003322C0" w:rsidRDefault="003322C0" w:rsidP="003322C0">
      <w:pPr>
        <w:pStyle w:val="Heading3"/>
        <w:keepNext w:val="0"/>
        <w:spacing w:before="120" w:after="160" w:line="259" w:lineRule="auto"/>
        <w:ind w:left="2290" w:hanging="850"/>
        <w:jc w:val="both"/>
        <w:rPr>
          <w:sz w:val="22"/>
          <w:szCs w:val="22"/>
        </w:rPr>
      </w:pPr>
      <w:r>
        <w:rPr>
          <w:rFonts w:ascii="Calibri" w:eastAsia="Calibri" w:hAnsi="Calibri" w:cs="Calibri"/>
          <w:b w:val="0"/>
          <w:bCs w:val="0"/>
          <w:sz w:val="22"/>
          <w:szCs w:val="22"/>
        </w:rPr>
        <w:t>1.2.3</w:t>
      </w:r>
      <w:r>
        <w:rPr>
          <w:sz w:val="22"/>
          <w:szCs w:val="22"/>
        </w:rPr>
        <w:tab/>
      </w:r>
      <w:proofErr w:type="gramStart"/>
      <w:r>
        <w:rPr>
          <w:rFonts w:ascii="Calibri" w:eastAsia="Calibri" w:hAnsi="Calibri" w:cs="Calibri"/>
          <w:b w:val="0"/>
          <w:bCs w:val="0"/>
          <w:sz w:val="22"/>
          <w:szCs w:val="22"/>
        </w:rPr>
        <w:t>obligations</w:t>
      </w:r>
      <w:proofErr w:type="gramEnd"/>
      <w:r>
        <w:rPr>
          <w:rFonts w:ascii="Calibri" w:eastAsia="Calibri" w:hAnsi="Calibri" w:cs="Calibri"/>
          <w:b w:val="0"/>
          <w:bCs w:val="0"/>
          <w:sz w:val="22"/>
          <w:szCs w:val="22"/>
        </w:rPr>
        <w:t xml:space="preserve"> of a party shall be deemed to be joint and several obligations where that party is more than one person;</w:t>
      </w:r>
    </w:p>
    <w:p w:rsidR="003322C0" w:rsidRDefault="003322C0" w:rsidP="003322C0">
      <w:pPr>
        <w:pStyle w:val="Heading3"/>
        <w:keepNext w:val="0"/>
        <w:spacing w:before="120" w:after="160" w:line="259" w:lineRule="auto"/>
        <w:ind w:left="2290" w:hanging="850"/>
        <w:jc w:val="both"/>
        <w:rPr>
          <w:sz w:val="22"/>
          <w:szCs w:val="22"/>
        </w:rPr>
      </w:pPr>
      <w:r>
        <w:rPr>
          <w:rFonts w:ascii="Calibri" w:eastAsia="Calibri" w:hAnsi="Calibri" w:cs="Calibri"/>
          <w:b w:val="0"/>
          <w:bCs w:val="0"/>
          <w:sz w:val="22"/>
          <w:szCs w:val="22"/>
        </w:rPr>
        <w:t>1.2.4</w:t>
      </w:r>
      <w:r>
        <w:rPr>
          <w:sz w:val="22"/>
          <w:szCs w:val="22"/>
        </w:rPr>
        <w:tab/>
      </w:r>
      <w:proofErr w:type="gramStart"/>
      <w:r>
        <w:rPr>
          <w:rFonts w:ascii="Calibri" w:eastAsia="Calibri" w:hAnsi="Calibri" w:cs="Calibri"/>
          <w:b w:val="0"/>
          <w:bCs w:val="0"/>
          <w:sz w:val="22"/>
          <w:szCs w:val="22"/>
        </w:rPr>
        <w:t>every</w:t>
      </w:r>
      <w:proofErr w:type="gramEnd"/>
      <w:r>
        <w:rPr>
          <w:rFonts w:ascii="Calibri" w:eastAsia="Calibri" w:hAnsi="Calibri" w:cs="Calibri"/>
          <w:b w:val="0"/>
          <w:bCs w:val="0"/>
          <w:sz w:val="22"/>
          <w:szCs w:val="22"/>
        </w:rPr>
        <w:t xml:space="preserve"> obligation of either party not to do an act or thing includes an obligation not to allow it to be done;</w:t>
      </w:r>
    </w:p>
    <w:p w:rsidR="003322C0" w:rsidRDefault="003322C0" w:rsidP="003322C0">
      <w:pPr>
        <w:pStyle w:val="Heading3"/>
        <w:keepNext w:val="0"/>
        <w:spacing w:before="120" w:after="160" w:line="259" w:lineRule="auto"/>
        <w:ind w:left="2290" w:hanging="850"/>
        <w:jc w:val="both"/>
        <w:rPr>
          <w:sz w:val="22"/>
          <w:szCs w:val="22"/>
        </w:rPr>
      </w:pPr>
      <w:r>
        <w:rPr>
          <w:rFonts w:ascii="Calibri" w:eastAsia="Calibri" w:hAnsi="Calibri" w:cs="Calibri"/>
          <w:b w:val="0"/>
          <w:bCs w:val="0"/>
          <w:sz w:val="22"/>
          <w:szCs w:val="22"/>
        </w:rPr>
        <w:t>1.2.5</w:t>
      </w:r>
      <w:r>
        <w:rPr>
          <w:sz w:val="22"/>
          <w:szCs w:val="22"/>
        </w:rPr>
        <w:tab/>
      </w:r>
      <w:proofErr w:type="gramStart"/>
      <w:r>
        <w:rPr>
          <w:rFonts w:ascii="Calibri" w:eastAsia="Calibri" w:hAnsi="Calibri" w:cs="Calibri"/>
          <w:b w:val="0"/>
          <w:bCs w:val="0"/>
          <w:sz w:val="22"/>
          <w:szCs w:val="22"/>
        </w:rPr>
        <w:t>references</w:t>
      </w:r>
      <w:proofErr w:type="gramEnd"/>
      <w:r>
        <w:rPr>
          <w:rFonts w:ascii="Calibri" w:eastAsia="Calibri" w:hAnsi="Calibri" w:cs="Calibri"/>
          <w:b w:val="0"/>
          <w:bCs w:val="0"/>
          <w:sz w:val="22"/>
          <w:szCs w:val="22"/>
        </w:rPr>
        <w:t xml:space="preserve"> to clauses and Schedules are to clauses of and Schedules to this agreement;</w:t>
      </w:r>
    </w:p>
    <w:p w:rsidR="003322C0" w:rsidRDefault="003322C0" w:rsidP="003322C0">
      <w:pPr>
        <w:pStyle w:val="Heading3"/>
        <w:keepNext w:val="0"/>
        <w:spacing w:before="120" w:after="160" w:line="259" w:lineRule="auto"/>
        <w:ind w:left="2290" w:hanging="850"/>
        <w:jc w:val="both"/>
        <w:rPr>
          <w:sz w:val="22"/>
          <w:szCs w:val="22"/>
        </w:rPr>
      </w:pPr>
      <w:r>
        <w:rPr>
          <w:rFonts w:ascii="Calibri" w:eastAsia="Calibri" w:hAnsi="Calibri" w:cs="Calibri"/>
          <w:b w:val="0"/>
          <w:bCs w:val="0"/>
          <w:sz w:val="22"/>
          <w:szCs w:val="22"/>
        </w:rPr>
        <w:t>1.2.6</w:t>
      </w:r>
      <w:r>
        <w:rPr>
          <w:sz w:val="22"/>
          <w:szCs w:val="22"/>
        </w:rPr>
        <w:tab/>
      </w:r>
      <w:proofErr w:type="gramStart"/>
      <w:r>
        <w:rPr>
          <w:rFonts w:ascii="Calibri" w:eastAsia="Calibri" w:hAnsi="Calibri" w:cs="Calibri"/>
          <w:b w:val="0"/>
          <w:bCs w:val="0"/>
          <w:sz w:val="22"/>
          <w:szCs w:val="22"/>
        </w:rPr>
        <w:t>references</w:t>
      </w:r>
      <w:proofErr w:type="gramEnd"/>
      <w:r>
        <w:rPr>
          <w:rFonts w:ascii="Calibri" w:eastAsia="Calibri" w:hAnsi="Calibri" w:cs="Calibri"/>
          <w:b w:val="0"/>
          <w:bCs w:val="0"/>
          <w:sz w:val="22"/>
          <w:szCs w:val="22"/>
        </w:rPr>
        <w:t xml:space="preserve"> to the parties include their lawful assigns and their successors in title and those whose title is derived in any way from theirs; and</w:t>
      </w:r>
    </w:p>
    <w:p w:rsidR="003322C0" w:rsidRDefault="003322C0" w:rsidP="003322C0">
      <w:pPr>
        <w:pStyle w:val="Heading3"/>
        <w:keepNext w:val="0"/>
        <w:spacing w:before="120" w:after="160" w:line="259" w:lineRule="auto"/>
        <w:ind w:left="2290" w:hanging="850"/>
        <w:jc w:val="both"/>
        <w:rPr>
          <w:sz w:val="22"/>
          <w:szCs w:val="22"/>
        </w:rPr>
      </w:pPr>
      <w:r>
        <w:rPr>
          <w:rFonts w:ascii="Calibri" w:eastAsia="Calibri" w:hAnsi="Calibri" w:cs="Calibri"/>
          <w:b w:val="0"/>
          <w:bCs w:val="0"/>
          <w:sz w:val="22"/>
          <w:szCs w:val="22"/>
        </w:rPr>
        <w:t>1.2.7</w:t>
      </w:r>
      <w:r>
        <w:rPr>
          <w:sz w:val="22"/>
          <w:szCs w:val="22"/>
        </w:rPr>
        <w:tab/>
      </w:r>
      <w:proofErr w:type="gramStart"/>
      <w:r>
        <w:rPr>
          <w:rFonts w:ascii="Calibri" w:eastAsia="Calibri" w:hAnsi="Calibri" w:cs="Calibri"/>
          <w:b w:val="0"/>
          <w:bCs w:val="0"/>
          <w:sz w:val="22"/>
          <w:szCs w:val="22"/>
        </w:rPr>
        <w:t>references</w:t>
      </w:r>
      <w:proofErr w:type="gramEnd"/>
      <w:r>
        <w:rPr>
          <w:rFonts w:ascii="Calibri" w:eastAsia="Calibri" w:hAnsi="Calibri" w:cs="Calibri"/>
          <w:b w:val="0"/>
          <w:bCs w:val="0"/>
          <w:sz w:val="22"/>
          <w:szCs w:val="22"/>
        </w:rPr>
        <w:t xml:space="preserve"> to any legislation include references to any subsequent legislation directly amending, consolidating, extending, replacing or re-enacting that legislation.</w:t>
      </w:r>
    </w:p>
    <w:p w:rsidR="003322C0" w:rsidRDefault="003322C0" w:rsidP="003322C0">
      <w:pPr>
        <w:pStyle w:val="Heading1"/>
        <w:spacing w:after="160" w:line="259" w:lineRule="auto"/>
        <w:ind w:left="720" w:hanging="720"/>
        <w:jc w:val="both"/>
        <w:rPr>
          <w:sz w:val="22"/>
          <w:szCs w:val="22"/>
        </w:rPr>
      </w:pPr>
      <w:r>
        <w:rPr>
          <w:rFonts w:ascii="Arial" w:eastAsia="Arial" w:hAnsi="Arial" w:cs="Arial"/>
          <w:b w:val="0"/>
          <w:bCs w:val="0"/>
          <w:sz w:val="20"/>
          <w:szCs w:val="20"/>
        </w:rPr>
        <w:lastRenderedPageBreak/>
        <w:t>2.</w:t>
      </w:r>
      <w:r>
        <w:rPr>
          <w:b w:val="0"/>
          <w:bCs w:val="0"/>
          <w:sz w:val="14"/>
          <w:szCs w:val="14"/>
        </w:rPr>
        <w:t xml:space="preserve">                   </w:t>
      </w:r>
      <w:bookmarkStart w:id="5" w:name="_Toc55845234"/>
      <w:r>
        <w:rPr>
          <w:rFonts w:ascii="Calibri" w:eastAsia="Calibri" w:hAnsi="Calibri" w:cs="Calibri"/>
          <w:caps/>
          <w:sz w:val="22"/>
          <w:szCs w:val="22"/>
        </w:rPr>
        <w:t>RIGHTS GRANTED</w:t>
      </w:r>
      <w:bookmarkEnd w:id="5"/>
    </w:p>
    <w:p w:rsidR="003322C0" w:rsidRDefault="003322C0" w:rsidP="003322C0">
      <w:pPr>
        <w:pStyle w:val="Heading2"/>
        <w:keepNext w:val="0"/>
        <w:spacing w:before="120" w:after="160" w:line="259" w:lineRule="auto"/>
        <w:ind w:left="1440" w:hanging="720"/>
        <w:jc w:val="both"/>
        <w:rPr>
          <w:sz w:val="22"/>
          <w:szCs w:val="22"/>
        </w:rPr>
      </w:pPr>
      <w:r>
        <w:rPr>
          <w:rFonts w:ascii="Arial" w:eastAsia="Arial" w:hAnsi="Arial" w:cs="Arial"/>
          <w:b w:val="0"/>
          <w:bCs w:val="0"/>
          <w:iCs w:val="0"/>
          <w:sz w:val="20"/>
          <w:szCs w:val="20"/>
        </w:rPr>
        <w:t>2.1</w:t>
      </w:r>
      <w:r>
        <w:rPr>
          <w:b w:val="0"/>
          <w:bCs w:val="0"/>
          <w:iCs w:val="0"/>
          <w:sz w:val="14"/>
          <w:szCs w:val="14"/>
        </w:rPr>
        <w:t xml:space="preserve">        </w:t>
      </w:r>
      <w:r>
        <w:rPr>
          <w:rFonts w:ascii="Calibri" w:eastAsia="Calibri" w:hAnsi="Calibri" w:cs="Calibri"/>
          <w:b w:val="0"/>
          <w:bCs w:val="0"/>
          <w:iCs w:val="0"/>
          <w:sz w:val="22"/>
          <w:szCs w:val="22"/>
        </w:rPr>
        <w:t>Subject to receipt of the Consideration the Landowner grants the Rights to the Operator for each Node for the Node Term but subject to the Reservations.</w:t>
      </w:r>
    </w:p>
    <w:p w:rsidR="003322C0" w:rsidRDefault="003322C0" w:rsidP="003322C0">
      <w:pPr>
        <w:pStyle w:val="Heading2"/>
        <w:keepNext w:val="0"/>
        <w:spacing w:before="120" w:after="160" w:line="259" w:lineRule="auto"/>
        <w:ind w:left="1440" w:hanging="720"/>
        <w:jc w:val="both"/>
        <w:rPr>
          <w:sz w:val="22"/>
          <w:szCs w:val="22"/>
        </w:rPr>
      </w:pPr>
      <w:r>
        <w:rPr>
          <w:rFonts w:ascii="Arial" w:eastAsia="Arial" w:hAnsi="Arial" w:cs="Arial"/>
          <w:b w:val="0"/>
          <w:bCs w:val="0"/>
          <w:iCs w:val="0"/>
          <w:sz w:val="20"/>
          <w:szCs w:val="20"/>
        </w:rPr>
        <w:t>2.2</w:t>
      </w:r>
      <w:r>
        <w:rPr>
          <w:b w:val="0"/>
          <w:bCs w:val="0"/>
          <w:iCs w:val="0"/>
          <w:sz w:val="14"/>
          <w:szCs w:val="14"/>
        </w:rPr>
        <w:t xml:space="preserve">             </w:t>
      </w:r>
      <w:r>
        <w:rPr>
          <w:rFonts w:ascii="Calibri" w:eastAsia="Calibri" w:hAnsi="Calibri" w:cs="Calibri"/>
          <w:b w:val="0"/>
          <w:bCs w:val="0"/>
          <w:iCs w:val="0"/>
          <w:sz w:val="22"/>
          <w:szCs w:val="22"/>
        </w:rPr>
        <w:t>The primary purpose of this agreement is to confer Code Rights.</w:t>
      </w:r>
    </w:p>
    <w:p w:rsidR="003322C0" w:rsidRDefault="003322C0" w:rsidP="003322C0">
      <w:pPr>
        <w:pStyle w:val="Heading2"/>
        <w:keepNext w:val="0"/>
        <w:spacing w:before="120" w:after="160" w:line="259" w:lineRule="auto"/>
        <w:ind w:left="1440" w:hanging="720"/>
        <w:jc w:val="both"/>
        <w:rPr>
          <w:sz w:val="22"/>
          <w:szCs w:val="22"/>
        </w:rPr>
      </w:pPr>
      <w:r>
        <w:rPr>
          <w:rFonts w:ascii="Arial" w:eastAsia="Arial" w:hAnsi="Arial" w:cs="Arial"/>
          <w:b w:val="0"/>
          <w:bCs w:val="0"/>
          <w:iCs w:val="0"/>
          <w:sz w:val="20"/>
          <w:szCs w:val="20"/>
        </w:rPr>
        <w:t>2.3</w:t>
      </w:r>
      <w:r>
        <w:rPr>
          <w:b w:val="0"/>
          <w:bCs w:val="0"/>
          <w:iCs w:val="0"/>
          <w:sz w:val="14"/>
          <w:szCs w:val="14"/>
        </w:rPr>
        <w:t xml:space="preserve">            </w:t>
      </w:r>
      <w:r>
        <w:rPr>
          <w:rFonts w:ascii="Calibri" w:eastAsia="Calibri" w:hAnsi="Calibri" w:cs="Calibri"/>
          <w:b w:val="0"/>
          <w:bCs w:val="0"/>
          <w:iCs w:val="0"/>
          <w:sz w:val="22"/>
          <w:szCs w:val="22"/>
        </w:rPr>
        <w:t>No relationship of landlord and tenant is created between the Landowner and the Operator and no easement nor right of exclusive possession is created by this agreement.</w:t>
      </w:r>
    </w:p>
    <w:p w:rsidR="003322C0" w:rsidRDefault="003322C0" w:rsidP="003322C0">
      <w:pPr>
        <w:pStyle w:val="Heading1"/>
        <w:spacing w:after="160" w:line="259" w:lineRule="auto"/>
        <w:ind w:left="720" w:hanging="720"/>
        <w:jc w:val="both"/>
        <w:rPr>
          <w:sz w:val="22"/>
          <w:szCs w:val="22"/>
        </w:rPr>
      </w:pPr>
      <w:r>
        <w:rPr>
          <w:rFonts w:ascii="Arial" w:eastAsia="Arial" w:hAnsi="Arial" w:cs="Arial"/>
          <w:b w:val="0"/>
          <w:bCs w:val="0"/>
          <w:sz w:val="20"/>
          <w:szCs w:val="20"/>
        </w:rPr>
        <w:t>3.</w:t>
      </w:r>
      <w:r>
        <w:rPr>
          <w:b w:val="0"/>
          <w:bCs w:val="0"/>
          <w:sz w:val="14"/>
          <w:szCs w:val="14"/>
        </w:rPr>
        <w:t xml:space="preserve">                   </w:t>
      </w:r>
      <w:bookmarkStart w:id="6" w:name="_Toc55845235"/>
      <w:r>
        <w:rPr>
          <w:rFonts w:ascii="Calibri" w:eastAsia="Calibri" w:hAnsi="Calibri" w:cs="Calibri"/>
          <w:caps/>
          <w:sz w:val="22"/>
          <w:szCs w:val="22"/>
        </w:rPr>
        <w:t>LANDOWNER’S OBLIGATIONS</w:t>
      </w:r>
      <w:bookmarkEnd w:id="6"/>
    </w:p>
    <w:p w:rsidR="003322C0" w:rsidRDefault="003322C0" w:rsidP="003322C0">
      <w:pPr>
        <w:spacing w:before="120" w:after="160"/>
        <w:ind w:left="720"/>
        <w:jc w:val="both"/>
      </w:pPr>
      <w:r>
        <w:rPr>
          <w:rFonts w:eastAsia="Calibri"/>
        </w:rPr>
        <w:t>The Landowner agrees with the Operator throughout the Contractual Term as follows:</w:t>
      </w:r>
    </w:p>
    <w:p w:rsidR="003322C0" w:rsidRDefault="003322C0" w:rsidP="003322C0">
      <w:pPr>
        <w:pStyle w:val="Heading2"/>
        <w:keepNext w:val="0"/>
        <w:spacing w:before="120" w:after="160" w:line="259" w:lineRule="auto"/>
        <w:ind w:left="1440" w:hanging="720"/>
        <w:jc w:val="both"/>
        <w:rPr>
          <w:sz w:val="22"/>
          <w:szCs w:val="22"/>
        </w:rPr>
      </w:pPr>
      <w:r>
        <w:rPr>
          <w:rFonts w:ascii="Arial" w:eastAsia="Arial" w:hAnsi="Arial" w:cs="Arial"/>
          <w:b w:val="0"/>
          <w:bCs w:val="0"/>
          <w:iCs w:val="0"/>
          <w:sz w:val="20"/>
          <w:szCs w:val="20"/>
        </w:rPr>
        <w:t>3.1</w:t>
      </w:r>
      <w:r>
        <w:rPr>
          <w:iCs w:val="0"/>
          <w:sz w:val="22"/>
          <w:szCs w:val="22"/>
        </w:rPr>
        <w:tab/>
      </w:r>
      <w:proofErr w:type="gramStart"/>
      <w:r>
        <w:rPr>
          <w:rFonts w:ascii="Calibri" w:eastAsia="Calibri" w:hAnsi="Calibri" w:cs="Calibri"/>
          <w:b w:val="0"/>
          <w:bCs w:val="0"/>
          <w:iCs w:val="0"/>
          <w:sz w:val="22"/>
          <w:szCs w:val="22"/>
        </w:rPr>
        <w:t>that</w:t>
      </w:r>
      <w:proofErr w:type="gramEnd"/>
      <w:r>
        <w:rPr>
          <w:rFonts w:ascii="Calibri" w:eastAsia="Calibri" w:hAnsi="Calibri" w:cs="Calibri"/>
          <w:b w:val="0"/>
          <w:bCs w:val="0"/>
          <w:iCs w:val="0"/>
          <w:sz w:val="22"/>
          <w:szCs w:val="22"/>
        </w:rPr>
        <w:t xml:space="preserve"> the Operator may exercise the Rights for each Node throughout the Node Term  and, in relation to the Code Rights, any statutory period of continuation under the Act;</w:t>
      </w:r>
    </w:p>
    <w:p w:rsidR="003322C0" w:rsidRDefault="003322C0" w:rsidP="003322C0">
      <w:pPr>
        <w:pStyle w:val="Heading2"/>
        <w:keepNext w:val="0"/>
        <w:spacing w:before="120" w:after="160" w:line="259" w:lineRule="auto"/>
        <w:ind w:left="1440" w:hanging="720"/>
        <w:jc w:val="both"/>
        <w:rPr>
          <w:sz w:val="22"/>
          <w:szCs w:val="22"/>
        </w:rPr>
      </w:pPr>
      <w:r>
        <w:rPr>
          <w:rFonts w:ascii="Arial" w:eastAsia="Arial" w:hAnsi="Arial" w:cs="Arial"/>
          <w:b w:val="0"/>
          <w:bCs w:val="0"/>
          <w:iCs w:val="0"/>
          <w:sz w:val="20"/>
          <w:szCs w:val="20"/>
        </w:rPr>
        <w:t>3.2</w:t>
      </w:r>
      <w:r>
        <w:rPr>
          <w:b w:val="0"/>
          <w:bCs w:val="0"/>
          <w:iCs w:val="0"/>
          <w:sz w:val="14"/>
          <w:szCs w:val="14"/>
        </w:rPr>
        <w:t xml:space="preserve">         </w:t>
      </w:r>
      <w:r>
        <w:rPr>
          <w:iCs w:val="0"/>
          <w:sz w:val="22"/>
          <w:szCs w:val="22"/>
        </w:rPr>
        <w:tab/>
      </w:r>
      <w:proofErr w:type="gramStart"/>
      <w:r>
        <w:rPr>
          <w:rFonts w:ascii="Calibri" w:eastAsia="Calibri" w:hAnsi="Calibri" w:cs="Calibri"/>
          <w:b w:val="0"/>
          <w:bCs w:val="0"/>
          <w:iCs w:val="0"/>
          <w:sz w:val="22"/>
          <w:szCs w:val="22"/>
        </w:rPr>
        <w:t>to</w:t>
      </w:r>
      <w:proofErr w:type="gramEnd"/>
      <w:r>
        <w:rPr>
          <w:rFonts w:ascii="Calibri" w:eastAsia="Calibri" w:hAnsi="Calibri" w:cs="Calibri"/>
          <w:b w:val="0"/>
          <w:bCs w:val="0"/>
          <w:iCs w:val="0"/>
          <w:sz w:val="22"/>
          <w:szCs w:val="22"/>
        </w:rPr>
        <w:t xml:space="preserve"> permit the Operator peaceably and quietly to exercise the Rights during each Node Term without any interruption or disturbance from or by the Landowner or any persons claiming under or in trust for the Landowner or by title paramount;</w:t>
      </w:r>
    </w:p>
    <w:p w:rsidR="003322C0" w:rsidRDefault="003322C0" w:rsidP="003322C0">
      <w:pPr>
        <w:pStyle w:val="Heading2"/>
        <w:keepNext w:val="0"/>
        <w:spacing w:before="120" w:after="160" w:line="259" w:lineRule="auto"/>
        <w:ind w:left="1440" w:hanging="720"/>
        <w:jc w:val="both"/>
        <w:rPr>
          <w:sz w:val="22"/>
          <w:szCs w:val="22"/>
        </w:rPr>
      </w:pPr>
      <w:r>
        <w:rPr>
          <w:rFonts w:ascii="Arial" w:eastAsia="Arial" w:hAnsi="Arial" w:cs="Arial"/>
          <w:b w:val="0"/>
          <w:bCs w:val="0"/>
          <w:iCs w:val="0"/>
          <w:sz w:val="20"/>
          <w:szCs w:val="20"/>
        </w:rPr>
        <w:t>3.3</w:t>
      </w:r>
      <w:r>
        <w:rPr>
          <w:b w:val="0"/>
          <w:bCs w:val="0"/>
          <w:iCs w:val="0"/>
          <w:sz w:val="14"/>
          <w:szCs w:val="14"/>
        </w:rPr>
        <w:t xml:space="preserve">     </w:t>
      </w:r>
      <w:r>
        <w:rPr>
          <w:iCs w:val="0"/>
          <w:sz w:val="22"/>
          <w:szCs w:val="22"/>
        </w:rPr>
        <w:tab/>
      </w:r>
      <w:proofErr w:type="gramStart"/>
      <w:r>
        <w:rPr>
          <w:rFonts w:ascii="Calibri" w:eastAsia="Calibri" w:hAnsi="Calibri" w:cs="Calibri"/>
          <w:b w:val="0"/>
          <w:bCs w:val="0"/>
          <w:iCs w:val="0"/>
          <w:sz w:val="22"/>
          <w:szCs w:val="22"/>
        </w:rPr>
        <w:t>it</w:t>
      </w:r>
      <w:proofErr w:type="gramEnd"/>
      <w:r>
        <w:rPr>
          <w:rFonts w:ascii="Calibri" w:eastAsia="Calibri" w:hAnsi="Calibri" w:cs="Calibri"/>
          <w:b w:val="0"/>
          <w:bCs w:val="0"/>
          <w:iCs w:val="0"/>
          <w:sz w:val="22"/>
          <w:szCs w:val="22"/>
        </w:rPr>
        <w:t xml:space="preserve"> will not damage or tamper with the Equipment or knowingly permit or allow any third party to do so;</w:t>
      </w:r>
    </w:p>
    <w:p w:rsidR="003322C0" w:rsidRDefault="003322C0" w:rsidP="003322C0">
      <w:pPr>
        <w:pStyle w:val="Heading2"/>
        <w:keepNext w:val="0"/>
        <w:spacing w:before="120" w:after="160" w:line="259" w:lineRule="auto"/>
        <w:ind w:left="1440" w:hanging="720"/>
        <w:jc w:val="both"/>
        <w:rPr>
          <w:sz w:val="22"/>
          <w:szCs w:val="22"/>
        </w:rPr>
      </w:pPr>
      <w:r>
        <w:rPr>
          <w:rFonts w:ascii="Arial" w:eastAsia="Arial" w:hAnsi="Arial" w:cs="Arial"/>
          <w:b w:val="0"/>
          <w:bCs w:val="0"/>
          <w:iCs w:val="0"/>
          <w:sz w:val="20"/>
          <w:szCs w:val="20"/>
        </w:rPr>
        <w:t>3.4</w:t>
      </w:r>
      <w:r>
        <w:rPr>
          <w:b w:val="0"/>
          <w:bCs w:val="0"/>
          <w:iCs w:val="0"/>
          <w:sz w:val="14"/>
          <w:szCs w:val="14"/>
        </w:rPr>
        <w:t xml:space="preserve">            </w:t>
      </w:r>
      <w:r>
        <w:rPr>
          <w:rFonts w:ascii="Calibri" w:eastAsia="Calibri" w:hAnsi="Calibri" w:cs="Calibri"/>
          <w:b w:val="0"/>
          <w:bCs w:val="0"/>
          <w:iCs w:val="0"/>
          <w:sz w:val="22"/>
          <w:szCs w:val="22"/>
        </w:rPr>
        <w:t>if there is any damage to or destruction of the whole or any part of the Node so that the Node is unfit for occupation and use for a period in excess of one month, payment of the Consideration (or a fair proportion of it according to the nature and extent of the damage) shall be suspended until the Node has been reinstated and made fit for occupation and use;</w:t>
      </w:r>
    </w:p>
    <w:p w:rsidR="003322C0" w:rsidRDefault="003322C0" w:rsidP="003322C0">
      <w:pPr>
        <w:pStyle w:val="Heading2"/>
        <w:keepNext w:val="0"/>
        <w:spacing w:before="120" w:after="160" w:line="259" w:lineRule="auto"/>
        <w:ind w:left="1440" w:hanging="720"/>
        <w:jc w:val="both"/>
        <w:rPr>
          <w:sz w:val="22"/>
          <w:szCs w:val="22"/>
        </w:rPr>
      </w:pPr>
      <w:r>
        <w:rPr>
          <w:rFonts w:ascii="Arial" w:eastAsia="Arial" w:hAnsi="Arial" w:cs="Arial"/>
          <w:b w:val="0"/>
          <w:bCs w:val="0"/>
          <w:iCs w:val="0"/>
          <w:sz w:val="20"/>
          <w:szCs w:val="20"/>
        </w:rPr>
        <w:t>3.5</w:t>
      </w:r>
      <w:r>
        <w:rPr>
          <w:b w:val="0"/>
          <w:bCs w:val="0"/>
          <w:iCs w:val="0"/>
          <w:sz w:val="14"/>
          <w:szCs w:val="14"/>
        </w:rPr>
        <w:t xml:space="preserve">       </w:t>
      </w:r>
      <w:r>
        <w:rPr>
          <w:iCs w:val="0"/>
          <w:sz w:val="22"/>
          <w:szCs w:val="22"/>
        </w:rPr>
        <w:tab/>
      </w:r>
      <w:r>
        <w:rPr>
          <w:rFonts w:ascii="Calibri" w:eastAsia="Calibri" w:hAnsi="Calibri" w:cs="Calibri"/>
          <w:b w:val="0"/>
          <w:bCs w:val="0"/>
          <w:iCs w:val="0"/>
          <w:sz w:val="22"/>
          <w:szCs w:val="22"/>
        </w:rPr>
        <w:t xml:space="preserve">to use reasonable </w:t>
      </w:r>
      <w:proofErr w:type="spellStart"/>
      <w:r>
        <w:rPr>
          <w:rFonts w:ascii="Calibri" w:eastAsia="Calibri" w:hAnsi="Calibri" w:cs="Calibri"/>
          <w:b w:val="0"/>
          <w:bCs w:val="0"/>
          <w:iCs w:val="0"/>
          <w:sz w:val="22"/>
          <w:szCs w:val="22"/>
        </w:rPr>
        <w:t>endeavours</w:t>
      </w:r>
      <w:proofErr w:type="spellEnd"/>
      <w:r>
        <w:rPr>
          <w:rFonts w:ascii="Calibri" w:eastAsia="Calibri" w:hAnsi="Calibri" w:cs="Calibri"/>
          <w:b w:val="0"/>
          <w:bCs w:val="0"/>
          <w:iCs w:val="0"/>
          <w:sz w:val="22"/>
          <w:szCs w:val="22"/>
        </w:rPr>
        <w:t xml:space="preserve"> to ensure that any telecommunications equipment which is installed (other than by the Operator) after the date of this agreement does not interfere in any way with the Equipment and in the event of such interference occurring and the Operator demonstrating to the Landowner’s reasonable satisfaction that the Equipment is the cause of the interference, to take all reasonable steps to remedy the interference and, if necessary, switch off the offending piece of equipment until the interference is remedied;</w:t>
      </w:r>
    </w:p>
    <w:p w:rsidR="003322C0" w:rsidRDefault="003322C0" w:rsidP="003322C0">
      <w:pPr>
        <w:pStyle w:val="Heading2"/>
        <w:keepNext w:val="0"/>
        <w:spacing w:before="120" w:after="160" w:line="259" w:lineRule="auto"/>
        <w:ind w:left="1440" w:hanging="720"/>
        <w:jc w:val="both"/>
        <w:rPr>
          <w:sz w:val="22"/>
          <w:szCs w:val="22"/>
        </w:rPr>
      </w:pPr>
      <w:r>
        <w:rPr>
          <w:rFonts w:ascii="Arial" w:eastAsia="Arial" w:hAnsi="Arial" w:cs="Arial"/>
          <w:b w:val="0"/>
          <w:bCs w:val="0"/>
          <w:iCs w:val="0"/>
          <w:sz w:val="20"/>
          <w:szCs w:val="20"/>
        </w:rPr>
        <w:t>3.6</w:t>
      </w:r>
      <w:r>
        <w:rPr>
          <w:b w:val="0"/>
          <w:bCs w:val="0"/>
          <w:iCs w:val="0"/>
          <w:sz w:val="14"/>
          <w:szCs w:val="14"/>
        </w:rPr>
        <w:t xml:space="preserve">         </w:t>
      </w:r>
      <w:r>
        <w:rPr>
          <w:iCs w:val="0"/>
          <w:sz w:val="22"/>
          <w:szCs w:val="22"/>
        </w:rPr>
        <w:tab/>
      </w:r>
      <w:r>
        <w:rPr>
          <w:rFonts w:ascii="Calibri" w:eastAsia="Calibri" w:hAnsi="Calibri" w:cs="Calibri"/>
          <w:b w:val="0"/>
          <w:bCs w:val="0"/>
          <w:iCs w:val="0"/>
          <w:sz w:val="22"/>
          <w:szCs w:val="22"/>
        </w:rPr>
        <w:t>to give as much notice to the Operator as is reasonably practicable of any proposals which may materially interfere with or cause damage to the Equipment or in any way make the exercise of the Rights substantially more difficult or costly;</w:t>
      </w:r>
    </w:p>
    <w:p w:rsidR="003322C0" w:rsidRDefault="003322C0" w:rsidP="003322C0">
      <w:pPr>
        <w:pStyle w:val="Heading2"/>
        <w:keepNext w:val="0"/>
        <w:spacing w:before="120" w:after="160" w:line="259" w:lineRule="auto"/>
        <w:ind w:left="1440" w:hanging="720"/>
        <w:jc w:val="both"/>
        <w:rPr>
          <w:sz w:val="22"/>
          <w:szCs w:val="22"/>
        </w:rPr>
      </w:pPr>
      <w:r>
        <w:rPr>
          <w:rFonts w:ascii="Arial" w:eastAsia="Arial" w:hAnsi="Arial" w:cs="Arial"/>
          <w:b w:val="0"/>
          <w:bCs w:val="0"/>
          <w:iCs w:val="0"/>
          <w:sz w:val="20"/>
          <w:szCs w:val="20"/>
        </w:rPr>
        <w:t>3.7</w:t>
      </w:r>
      <w:r>
        <w:rPr>
          <w:b w:val="0"/>
          <w:bCs w:val="0"/>
          <w:iCs w:val="0"/>
          <w:sz w:val="14"/>
          <w:szCs w:val="14"/>
        </w:rPr>
        <w:t xml:space="preserve">      </w:t>
      </w:r>
      <w:r>
        <w:rPr>
          <w:iCs w:val="0"/>
          <w:sz w:val="22"/>
          <w:szCs w:val="22"/>
        </w:rPr>
        <w:tab/>
      </w:r>
      <w:proofErr w:type="gramStart"/>
      <w:r>
        <w:rPr>
          <w:rFonts w:ascii="Calibri" w:eastAsia="Calibri" w:hAnsi="Calibri" w:cs="Calibri"/>
          <w:b w:val="0"/>
          <w:bCs w:val="0"/>
          <w:iCs w:val="0"/>
          <w:sz w:val="22"/>
          <w:szCs w:val="22"/>
        </w:rPr>
        <w:t>to</w:t>
      </w:r>
      <w:proofErr w:type="gramEnd"/>
      <w:r>
        <w:rPr>
          <w:rFonts w:ascii="Calibri" w:eastAsia="Calibri" w:hAnsi="Calibri" w:cs="Calibri"/>
          <w:b w:val="0"/>
          <w:bCs w:val="0"/>
          <w:iCs w:val="0"/>
          <w:sz w:val="22"/>
          <w:szCs w:val="22"/>
        </w:rPr>
        <w:t xml:space="preserve"> maintain and keep each Node in good and substantial repair and condition;</w:t>
      </w:r>
    </w:p>
    <w:p w:rsidR="003322C0" w:rsidRDefault="003322C0" w:rsidP="003322C0">
      <w:pPr>
        <w:pStyle w:val="Heading2"/>
        <w:keepNext w:val="0"/>
        <w:spacing w:before="120" w:after="160" w:line="259" w:lineRule="auto"/>
        <w:ind w:left="1440" w:hanging="720"/>
        <w:jc w:val="both"/>
        <w:rPr>
          <w:sz w:val="22"/>
          <w:szCs w:val="22"/>
        </w:rPr>
      </w:pPr>
      <w:r>
        <w:rPr>
          <w:rFonts w:ascii="Calibri" w:eastAsia="Calibri" w:hAnsi="Calibri" w:cs="Calibri"/>
          <w:b w:val="0"/>
          <w:bCs w:val="0"/>
          <w:iCs w:val="0"/>
          <w:sz w:val="22"/>
          <w:szCs w:val="22"/>
        </w:rPr>
        <w:t xml:space="preserve">3.8 </w:t>
      </w:r>
      <w:r>
        <w:rPr>
          <w:iCs w:val="0"/>
          <w:sz w:val="22"/>
          <w:szCs w:val="22"/>
        </w:rPr>
        <w:tab/>
      </w:r>
      <w:r>
        <w:rPr>
          <w:rFonts w:ascii="Calibri" w:eastAsia="Calibri" w:hAnsi="Calibri" w:cs="Calibri"/>
          <w:b w:val="0"/>
          <w:bCs w:val="0"/>
          <w:iCs w:val="0"/>
          <w:sz w:val="22"/>
          <w:szCs w:val="22"/>
        </w:rPr>
        <w:t>to take all reasonable steps (which shall include assisting in any negotiations with any third party and/or entering into any agreement with the relevant service provider where necessary) to enable the Operator to secure any wayleave agreement as may be necessary to give effect to the Rights</w:t>
      </w:r>
      <w:proofErr w:type="gramStart"/>
      <w:r>
        <w:rPr>
          <w:rFonts w:ascii="Calibri" w:eastAsia="Calibri" w:hAnsi="Calibri" w:cs="Calibri"/>
          <w:b w:val="0"/>
          <w:bCs w:val="0"/>
          <w:iCs w:val="0"/>
          <w:sz w:val="22"/>
          <w:szCs w:val="22"/>
        </w:rPr>
        <w:t>,  provided</w:t>
      </w:r>
      <w:proofErr w:type="gramEnd"/>
      <w:r>
        <w:rPr>
          <w:rFonts w:ascii="Calibri" w:eastAsia="Calibri" w:hAnsi="Calibri" w:cs="Calibri"/>
          <w:b w:val="0"/>
          <w:bCs w:val="0"/>
          <w:iCs w:val="0"/>
          <w:sz w:val="22"/>
          <w:szCs w:val="22"/>
        </w:rPr>
        <w:t xml:space="preserve"> that the Landowner shall not be required to incur any costs or expenses in taking all reasonable steps.</w:t>
      </w:r>
    </w:p>
    <w:p w:rsidR="003322C0" w:rsidRDefault="003322C0" w:rsidP="003322C0">
      <w:pPr>
        <w:pStyle w:val="Heading2"/>
        <w:keepNext w:val="0"/>
        <w:spacing w:before="120" w:after="160" w:line="259" w:lineRule="auto"/>
        <w:ind w:left="1440" w:hanging="720"/>
        <w:jc w:val="both"/>
        <w:rPr>
          <w:sz w:val="14"/>
          <w:szCs w:val="14"/>
        </w:rPr>
      </w:pPr>
      <w:r>
        <w:rPr>
          <w:b w:val="0"/>
          <w:bCs w:val="0"/>
          <w:iCs w:val="0"/>
          <w:sz w:val="14"/>
          <w:szCs w:val="14"/>
        </w:rPr>
        <w:t xml:space="preserve">             </w:t>
      </w:r>
    </w:p>
    <w:p w:rsidR="003322C0" w:rsidRDefault="003322C0" w:rsidP="003322C0">
      <w:pPr>
        <w:pStyle w:val="Heading1"/>
        <w:spacing w:after="160" w:line="259" w:lineRule="auto"/>
        <w:ind w:left="720" w:hanging="720"/>
        <w:jc w:val="both"/>
        <w:rPr>
          <w:sz w:val="22"/>
          <w:szCs w:val="22"/>
        </w:rPr>
      </w:pPr>
      <w:r>
        <w:rPr>
          <w:rFonts w:ascii="Arial" w:eastAsia="Arial" w:hAnsi="Arial" w:cs="Arial"/>
          <w:b w:val="0"/>
          <w:bCs w:val="0"/>
          <w:sz w:val="20"/>
          <w:szCs w:val="20"/>
        </w:rPr>
        <w:lastRenderedPageBreak/>
        <w:t>4.</w:t>
      </w:r>
      <w:r>
        <w:rPr>
          <w:b w:val="0"/>
          <w:bCs w:val="0"/>
          <w:sz w:val="14"/>
          <w:szCs w:val="14"/>
        </w:rPr>
        <w:t xml:space="preserve">                   </w:t>
      </w:r>
      <w:bookmarkStart w:id="7" w:name="_Toc55845236"/>
      <w:r>
        <w:rPr>
          <w:rFonts w:ascii="Calibri" w:eastAsia="Calibri" w:hAnsi="Calibri" w:cs="Calibri"/>
          <w:caps/>
          <w:sz w:val="22"/>
          <w:szCs w:val="22"/>
        </w:rPr>
        <w:t>THE OPERATOR’S OBLIGATIONS</w:t>
      </w:r>
      <w:bookmarkEnd w:id="7"/>
    </w:p>
    <w:p w:rsidR="003322C0" w:rsidRDefault="003322C0" w:rsidP="003322C0">
      <w:pPr>
        <w:spacing w:before="120" w:after="160"/>
        <w:ind w:left="720"/>
        <w:jc w:val="both"/>
      </w:pPr>
      <w:r>
        <w:rPr>
          <w:rFonts w:eastAsia="Calibri"/>
        </w:rPr>
        <w:t xml:space="preserve">The Operator shall throughout the Contractual Term and any statutory period of continuation under the Act: </w:t>
      </w:r>
    </w:p>
    <w:p w:rsidR="003322C0" w:rsidRDefault="003322C0" w:rsidP="003322C0">
      <w:pPr>
        <w:pStyle w:val="Heading2"/>
        <w:keepNext w:val="0"/>
        <w:tabs>
          <w:tab w:val="left" w:pos="1418"/>
        </w:tabs>
        <w:spacing w:before="120" w:after="160" w:line="259" w:lineRule="auto"/>
        <w:ind w:left="1440" w:hanging="720"/>
        <w:jc w:val="both"/>
        <w:rPr>
          <w:sz w:val="22"/>
          <w:szCs w:val="22"/>
        </w:rPr>
      </w:pPr>
      <w:r>
        <w:rPr>
          <w:rFonts w:ascii="Arial" w:eastAsia="Arial" w:hAnsi="Arial" w:cs="Arial"/>
          <w:b w:val="0"/>
          <w:bCs w:val="0"/>
          <w:iCs w:val="0"/>
          <w:sz w:val="20"/>
          <w:szCs w:val="20"/>
        </w:rPr>
        <w:t>4.1</w:t>
      </w:r>
      <w:r>
        <w:rPr>
          <w:b w:val="0"/>
          <w:bCs w:val="0"/>
          <w:iCs w:val="0"/>
          <w:sz w:val="14"/>
          <w:szCs w:val="14"/>
        </w:rPr>
        <w:t xml:space="preserve">       </w:t>
      </w:r>
      <w:r>
        <w:rPr>
          <w:iCs w:val="0"/>
          <w:sz w:val="22"/>
          <w:szCs w:val="22"/>
        </w:rPr>
        <w:tab/>
      </w:r>
      <w:r>
        <w:rPr>
          <w:rFonts w:ascii="Calibri" w:eastAsia="Calibri" w:hAnsi="Calibri" w:cs="Calibri"/>
          <w:b w:val="0"/>
          <w:bCs w:val="0"/>
          <w:iCs w:val="0"/>
          <w:sz w:val="22"/>
          <w:szCs w:val="22"/>
        </w:rPr>
        <w:t>allow the Landowner to exercise the Reservations so far as they do not adversely affect the Operator’s ability to exercise the Rights;</w:t>
      </w:r>
    </w:p>
    <w:p w:rsidR="003322C0" w:rsidRDefault="003322C0" w:rsidP="003322C0">
      <w:pPr>
        <w:pStyle w:val="Heading2"/>
        <w:keepNext w:val="0"/>
        <w:tabs>
          <w:tab w:val="left" w:pos="1418"/>
        </w:tabs>
        <w:spacing w:before="120" w:after="160" w:line="259" w:lineRule="auto"/>
        <w:ind w:left="1440" w:hanging="720"/>
        <w:jc w:val="both"/>
        <w:rPr>
          <w:sz w:val="22"/>
          <w:szCs w:val="22"/>
        </w:rPr>
      </w:pPr>
      <w:r>
        <w:rPr>
          <w:rFonts w:ascii="Arial" w:eastAsia="Arial" w:hAnsi="Arial" w:cs="Arial"/>
          <w:b w:val="0"/>
          <w:bCs w:val="0"/>
          <w:iCs w:val="0"/>
          <w:sz w:val="20"/>
          <w:szCs w:val="20"/>
        </w:rPr>
        <w:t>4.2</w:t>
      </w:r>
      <w:r>
        <w:rPr>
          <w:b w:val="0"/>
          <w:bCs w:val="0"/>
          <w:iCs w:val="0"/>
          <w:sz w:val="14"/>
          <w:szCs w:val="14"/>
        </w:rPr>
        <w:t xml:space="preserve">  </w:t>
      </w:r>
      <w:r>
        <w:rPr>
          <w:iCs w:val="0"/>
          <w:sz w:val="22"/>
          <w:szCs w:val="22"/>
        </w:rPr>
        <w:tab/>
      </w:r>
      <w:r>
        <w:rPr>
          <w:rFonts w:ascii="Calibri" w:eastAsia="Calibri" w:hAnsi="Calibri" w:cs="Calibri"/>
          <w:b w:val="0"/>
          <w:bCs w:val="0"/>
          <w:iCs w:val="0"/>
          <w:sz w:val="22"/>
          <w:szCs w:val="22"/>
        </w:rPr>
        <w:t>obtain all Necessary Consents (if any) and provide the Landowner with a comprehensive method statement to include all necessary health and safety measures and a full schedule of the Works before installing all or any part of the Equipment or carrying out the Works, or any part of it or them;</w:t>
      </w:r>
    </w:p>
    <w:p w:rsidR="003322C0" w:rsidRDefault="003322C0" w:rsidP="003322C0">
      <w:pPr>
        <w:pStyle w:val="Heading2"/>
        <w:keepNext w:val="0"/>
        <w:spacing w:before="120" w:after="160" w:line="259" w:lineRule="auto"/>
        <w:ind w:left="1440" w:hanging="720"/>
        <w:jc w:val="both"/>
        <w:rPr>
          <w:sz w:val="22"/>
          <w:szCs w:val="22"/>
        </w:rPr>
      </w:pPr>
      <w:r>
        <w:rPr>
          <w:rFonts w:ascii="Arial" w:eastAsia="Arial" w:hAnsi="Arial" w:cs="Arial"/>
          <w:b w:val="0"/>
          <w:bCs w:val="0"/>
          <w:iCs w:val="0"/>
          <w:sz w:val="20"/>
          <w:szCs w:val="20"/>
        </w:rPr>
        <w:t>4.3</w:t>
      </w:r>
      <w:r>
        <w:rPr>
          <w:b w:val="0"/>
          <w:bCs w:val="0"/>
          <w:iCs w:val="0"/>
          <w:sz w:val="14"/>
          <w:szCs w:val="14"/>
        </w:rPr>
        <w:t xml:space="preserve"> </w:t>
      </w:r>
      <w:r>
        <w:rPr>
          <w:iCs w:val="0"/>
          <w:sz w:val="22"/>
          <w:szCs w:val="22"/>
        </w:rPr>
        <w:tab/>
      </w:r>
      <w:r>
        <w:rPr>
          <w:rFonts w:ascii="Calibri" w:eastAsia="Calibri" w:hAnsi="Calibri" w:cs="Calibri"/>
          <w:b w:val="0"/>
          <w:bCs w:val="0"/>
          <w:iCs w:val="0"/>
          <w:sz w:val="22"/>
          <w:szCs w:val="22"/>
        </w:rPr>
        <w:t>to the extent that any Works are carried out (it being acknowledged that the Equipment as detailed in the Drawings may be installed in stages throughout the Contractual Term), carry out the Works on reasonable notice in a good and workmanlike manner and in compliance with the Necessary Consents (if any) relevant to the Works and in accordance with the CDM Regulations with as little inconvenience to the Landowner, and users of the roads, footpaths, sewers drains, watercourses or other services that may be affected by the Works as reasonably practicable, making good any damage caused to the Node and/or surrounding land solely and directly by the Works in accordance with the New Road and Street Works Act 1991 and to the reasonable satisfaction of the Landowner as soon as is reasonably practicable;</w:t>
      </w:r>
    </w:p>
    <w:p w:rsidR="003322C0" w:rsidRDefault="003322C0" w:rsidP="003322C0">
      <w:pPr>
        <w:pStyle w:val="Heading2"/>
        <w:keepNext w:val="0"/>
        <w:spacing w:before="120" w:after="160" w:line="259" w:lineRule="auto"/>
        <w:ind w:left="1440" w:hanging="720"/>
        <w:jc w:val="both"/>
        <w:rPr>
          <w:sz w:val="22"/>
          <w:szCs w:val="22"/>
        </w:rPr>
      </w:pPr>
      <w:r>
        <w:rPr>
          <w:rFonts w:ascii="Arial" w:eastAsia="Arial" w:hAnsi="Arial" w:cs="Arial"/>
          <w:b w:val="0"/>
          <w:bCs w:val="0"/>
          <w:iCs w:val="0"/>
          <w:sz w:val="20"/>
          <w:szCs w:val="20"/>
        </w:rPr>
        <w:t>4.4</w:t>
      </w:r>
      <w:r>
        <w:rPr>
          <w:b w:val="0"/>
          <w:bCs w:val="0"/>
          <w:iCs w:val="0"/>
          <w:sz w:val="14"/>
          <w:szCs w:val="14"/>
        </w:rPr>
        <w:t xml:space="preserve">      </w:t>
      </w:r>
      <w:r>
        <w:rPr>
          <w:iCs w:val="0"/>
          <w:sz w:val="22"/>
          <w:szCs w:val="22"/>
        </w:rPr>
        <w:tab/>
      </w:r>
      <w:r>
        <w:rPr>
          <w:rFonts w:ascii="Calibri" w:eastAsia="Calibri" w:hAnsi="Calibri" w:cs="Calibri"/>
          <w:b w:val="0"/>
          <w:bCs w:val="0"/>
          <w:iCs w:val="0"/>
          <w:sz w:val="22"/>
          <w:szCs w:val="22"/>
        </w:rPr>
        <w:t>pay the Consideration by BACS or CHAPS (or such other method as agreed between the parties both acting reasonably) to the Landowner without deduction set-off or counterclaim in advance on the Payment Date in each year (</w:t>
      </w:r>
      <w:proofErr w:type="spellStart"/>
      <w:r>
        <w:rPr>
          <w:rFonts w:ascii="Calibri" w:eastAsia="Calibri" w:hAnsi="Calibri" w:cs="Calibri"/>
          <w:b w:val="0"/>
          <w:bCs w:val="0"/>
          <w:iCs w:val="0"/>
          <w:sz w:val="22"/>
          <w:szCs w:val="22"/>
        </w:rPr>
        <w:t>pro rated</w:t>
      </w:r>
      <w:proofErr w:type="spellEnd"/>
      <w:r>
        <w:rPr>
          <w:rFonts w:ascii="Calibri" w:eastAsia="Calibri" w:hAnsi="Calibri" w:cs="Calibri"/>
          <w:b w:val="0"/>
          <w:bCs w:val="0"/>
          <w:iCs w:val="0"/>
          <w:sz w:val="22"/>
          <w:szCs w:val="22"/>
        </w:rPr>
        <w:t xml:space="preserve"> for the final year of the Node Term). In the first year of the Node Term, and/or if the Consideration changes during the Node Term due to the addition or removal of Mobile Network Operators the Operator shall adjust the payment made on the Payment Date to take account of the changes in the prior year of the Node Term (or part year in the first year of the Node Term);</w:t>
      </w:r>
    </w:p>
    <w:p w:rsidR="003322C0" w:rsidRDefault="003322C0" w:rsidP="003322C0">
      <w:pPr>
        <w:pStyle w:val="Heading2"/>
        <w:keepNext w:val="0"/>
        <w:spacing w:before="120" w:after="160" w:line="259" w:lineRule="auto"/>
        <w:ind w:left="1440" w:hanging="720"/>
        <w:jc w:val="both"/>
        <w:rPr>
          <w:sz w:val="22"/>
          <w:szCs w:val="22"/>
        </w:rPr>
      </w:pPr>
      <w:r>
        <w:rPr>
          <w:rFonts w:ascii="Arial" w:eastAsia="Arial" w:hAnsi="Arial" w:cs="Arial"/>
          <w:b w:val="0"/>
          <w:bCs w:val="0"/>
          <w:iCs w:val="0"/>
          <w:sz w:val="20"/>
          <w:szCs w:val="20"/>
        </w:rPr>
        <w:t>4.5</w:t>
      </w:r>
      <w:r>
        <w:rPr>
          <w:b w:val="0"/>
          <w:bCs w:val="0"/>
          <w:iCs w:val="0"/>
          <w:sz w:val="14"/>
          <w:szCs w:val="14"/>
        </w:rPr>
        <w:t xml:space="preserve">      </w:t>
      </w:r>
      <w:r>
        <w:rPr>
          <w:iCs w:val="0"/>
          <w:sz w:val="22"/>
          <w:szCs w:val="22"/>
        </w:rPr>
        <w:tab/>
      </w:r>
      <w:r>
        <w:rPr>
          <w:rFonts w:ascii="Calibri" w:eastAsia="Calibri" w:hAnsi="Calibri" w:cs="Calibri"/>
          <w:b w:val="0"/>
          <w:bCs w:val="0"/>
          <w:iCs w:val="0"/>
          <w:sz w:val="22"/>
          <w:szCs w:val="22"/>
        </w:rPr>
        <w:t>in relation to the electricity supply to the Node, pay the suppliers for all proper charges for electricity used by the Operator in connection with the Node and the Equipment pursuant to paragraph 2 in Schedule 2;</w:t>
      </w:r>
    </w:p>
    <w:p w:rsidR="003322C0" w:rsidRDefault="003322C0" w:rsidP="003322C0">
      <w:pPr>
        <w:pStyle w:val="Heading2"/>
        <w:keepNext w:val="0"/>
        <w:spacing w:before="120" w:after="160" w:line="259" w:lineRule="auto"/>
        <w:ind w:left="1440" w:hanging="720"/>
        <w:jc w:val="both"/>
        <w:rPr>
          <w:sz w:val="22"/>
          <w:szCs w:val="22"/>
        </w:rPr>
      </w:pPr>
      <w:r>
        <w:rPr>
          <w:rFonts w:ascii="Arial" w:eastAsia="Arial" w:hAnsi="Arial" w:cs="Arial"/>
          <w:b w:val="0"/>
          <w:bCs w:val="0"/>
          <w:iCs w:val="0"/>
          <w:sz w:val="20"/>
          <w:szCs w:val="20"/>
        </w:rPr>
        <w:t>4.6</w:t>
      </w:r>
      <w:r>
        <w:rPr>
          <w:b w:val="0"/>
          <w:bCs w:val="0"/>
          <w:iCs w:val="0"/>
          <w:sz w:val="14"/>
          <w:szCs w:val="14"/>
        </w:rPr>
        <w:t xml:space="preserve">      </w:t>
      </w:r>
      <w:r>
        <w:rPr>
          <w:iCs w:val="0"/>
          <w:sz w:val="22"/>
          <w:szCs w:val="22"/>
        </w:rPr>
        <w:tab/>
      </w:r>
      <w:r>
        <w:rPr>
          <w:rFonts w:ascii="Calibri" w:eastAsia="Calibri" w:hAnsi="Calibri" w:cs="Calibri"/>
          <w:b w:val="0"/>
          <w:bCs w:val="0"/>
          <w:iCs w:val="0"/>
          <w:sz w:val="22"/>
          <w:szCs w:val="22"/>
        </w:rPr>
        <w:t>upon the production of a valid VAT invoice addressed to the Operator, pay any value added tax chargeable on the Consideration or on any other sum payable by the Operator under this agreement and (save to the extent that the Landowner can reclaim it) on any payment made by the Landowner which the Operator is obliged to reimburse;</w:t>
      </w:r>
    </w:p>
    <w:p w:rsidR="003322C0" w:rsidRDefault="003322C0" w:rsidP="003322C0">
      <w:pPr>
        <w:pStyle w:val="Heading2"/>
        <w:keepNext w:val="0"/>
        <w:spacing w:before="120" w:after="160" w:line="259" w:lineRule="auto"/>
        <w:ind w:left="1440" w:hanging="720"/>
        <w:jc w:val="both"/>
        <w:rPr>
          <w:sz w:val="22"/>
          <w:szCs w:val="22"/>
        </w:rPr>
      </w:pPr>
      <w:r>
        <w:rPr>
          <w:rFonts w:ascii="Arial" w:eastAsia="Arial" w:hAnsi="Arial" w:cs="Arial"/>
          <w:b w:val="0"/>
          <w:bCs w:val="0"/>
          <w:iCs w:val="0"/>
          <w:sz w:val="20"/>
          <w:szCs w:val="20"/>
        </w:rPr>
        <w:t>4.7</w:t>
      </w:r>
      <w:r>
        <w:rPr>
          <w:b w:val="0"/>
          <w:bCs w:val="0"/>
          <w:iCs w:val="0"/>
          <w:sz w:val="14"/>
          <w:szCs w:val="14"/>
        </w:rPr>
        <w:t xml:space="preserve"> </w:t>
      </w:r>
      <w:r>
        <w:rPr>
          <w:iCs w:val="0"/>
          <w:sz w:val="22"/>
          <w:szCs w:val="22"/>
        </w:rPr>
        <w:tab/>
      </w:r>
      <w:r>
        <w:rPr>
          <w:b w:val="0"/>
          <w:bCs w:val="0"/>
          <w:iCs w:val="0"/>
          <w:sz w:val="14"/>
          <w:szCs w:val="14"/>
        </w:rPr>
        <w:t xml:space="preserve"> </w:t>
      </w:r>
      <w:r>
        <w:rPr>
          <w:rFonts w:ascii="Calibri" w:eastAsia="Calibri" w:hAnsi="Calibri" w:cs="Calibri"/>
          <w:b w:val="0"/>
          <w:bCs w:val="0"/>
          <w:iCs w:val="0"/>
          <w:sz w:val="22"/>
          <w:szCs w:val="22"/>
        </w:rPr>
        <w:t>pay any rates taxes or outgoings levied in respect of the Equipment and the exercise of the Rights during the Contractual Term (except any tax assessed (other than VAT) on the Landowner in respect of its ownership or income from or any dealing with its reversionary interest);</w:t>
      </w:r>
    </w:p>
    <w:p w:rsidR="003322C0" w:rsidRDefault="003322C0" w:rsidP="003322C0">
      <w:pPr>
        <w:pStyle w:val="Heading2"/>
        <w:keepNext w:val="0"/>
        <w:spacing w:before="120" w:after="160" w:line="259" w:lineRule="auto"/>
        <w:ind w:left="1440" w:hanging="720"/>
        <w:jc w:val="both"/>
        <w:rPr>
          <w:sz w:val="22"/>
          <w:szCs w:val="22"/>
        </w:rPr>
      </w:pPr>
      <w:r>
        <w:rPr>
          <w:rFonts w:ascii="Arial" w:eastAsia="Arial" w:hAnsi="Arial" w:cs="Arial"/>
          <w:b w:val="0"/>
          <w:bCs w:val="0"/>
          <w:iCs w:val="0"/>
          <w:sz w:val="20"/>
          <w:szCs w:val="20"/>
        </w:rPr>
        <w:t>4.8</w:t>
      </w:r>
      <w:r>
        <w:rPr>
          <w:iCs w:val="0"/>
          <w:sz w:val="22"/>
          <w:szCs w:val="22"/>
        </w:rPr>
        <w:tab/>
      </w:r>
      <w:r>
        <w:rPr>
          <w:rFonts w:ascii="Calibri" w:eastAsia="Calibri" w:hAnsi="Calibri" w:cs="Calibri"/>
          <w:b w:val="0"/>
          <w:bCs w:val="0"/>
          <w:iCs w:val="0"/>
          <w:sz w:val="22"/>
          <w:szCs w:val="22"/>
        </w:rPr>
        <w:t>keep the Equipment in a good state of repair throughout the Contractual Term;</w:t>
      </w:r>
    </w:p>
    <w:p w:rsidR="003322C0" w:rsidRDefault="003322C0" w:rsidP="003322C0">
      <w:pPr>
        <w:pStyle w:val="Heading2"/>
        <w:keepNext w:val="0"/>
        <w:spacing w:before="120" w:after="160" w:line="259" w:lineRule="auto"/>
        <w:ind w:left="1440" w:hanging="720"/>
        <w:jc w:val="both"/>
        <w:rPr>
          <w:sz w:val="22"/>
          <w:szCs w:val="22"/>
        </w:rPr>
      </w:pPr>
      <w:r>
        <w:rPr>
          <w:rFonts w:ascii="Arial" w:eastAsia="Arial" w:hAnsi="Arial" w:cs="Arial"/>
          <w:b w:val="0"/>
          <w:bCs w:val="0"/>
          <w:iCs w:val="0"/>
          <w:sz w:val="20"/>
          <w:szCs w:val="20"/>
        </w:rPr>
        <w:lastRenderedPageBreak/>
        <w:t xml:space="preserve">4.9 </w:t>
      </w:r>
      <w:r>
        <w:rPr>
          <w:iCs w:val="0"/>
          <w:sz w:val="22"/>
          <w:szCs w:val="22"/>
        </w:rPr>
        <w:tab/>
      </w:r>
      <w:r>
        <w:rPr>
          <w:rFonts w:ascii="Calibri" w:eastAsia="Calibri" w:hAnsi="Calibri" w:cs="Calibri"/>
          <w:b w:val="0"/>
          <w:bCs w:val="0"/>
          <w:iCs w:val="0"/>
          <w:sz w:val="22"/>
          <w:szCs w:val="22"/>
        </w:rPr>
        <w:t>at the end of the Contractual Term (however determined) remove the Equipment and any ancillary works and make good to the reasonable satisfaction of the Landowner any damage whatsoever caused by its removal;</w:t>
      </w:r>
    </w:p>
    <w:p w:rsidR="003322C0" w:rsidRDefault="003322C0" w:rsidP="003322C0">
      <w:pPr>
        <w:pStyle w:val="Heading2"/>
        <w:keepNext w:val="0"/>
        <w:spacing w:before="120" w:after="160" w:line="259" w:lineRule="auto"/>
        <w:ind w:left="1440" w:hanging="720"/>
        <w:jc w:val="both"/>
        <w:rPr>
          <w:sz w:val="22"/>
          <w:szCs w:val="22"/>
        </w:rPr>
      </w:pPr>
      <w:r>
        <w:rPr>
          <w:rFonts w:ascii="Arial" w:eastAsia="Arial" w:hAnsi="Arial" w:cs="Arial"/>
          <w:b w:val="0"/>
          <w:bCs w:val="0"/>
          <w:iCs w:val="0"/>
          <w:sz w:val="20"/>
          <w:szCs w:val="20"/>
        </w:rPr>
        <w:t xml:space="preserve">4.10 </w:t>
      </w:r>
      <w:r>
        <w:rPr>
          <w:iCs w:val="0"/>
          <w:sz w:val="22"/>
          <w:szCs w:val="22"/>
        </w:rPr>
        <w:tab/>
      </w:r>
      <w:r>
        <w:rPr>
          <w:rFonts w:ascii="Calibri" w:eastAsia="Calibri" w:hAnsi="Calibri" w:cs="Calibri"/>
          <w:b w:val="0"/>
          <w:bCs w:val="0"/>
          <w:iCs w:val="0"/>
          <w:sz w:val="22"/>
          <w:szCs w:val="22"/>
        </w:rPr>
        <w:t xml:space="preserve">use the Node only for the </w:t>
      </w:r>
      <w:proofErr w:type="spellStart"/>
      <w:r>
        <w:rPr>
          <w:rFonts w:ascii="Calibri" w:eastAsia="Calibri" w:hAnsi="Calibri" w:cs="Calibri"/>
          <w:b w:val="0"/>
          <w:bCs w:val="0"/>
          <w:iCs w:val="0"/>
          <w:sz w:val="22"/>
          <w:szCs w:val="22"/>
        </w:rPr>
        <w:t>Authorised</w:t>
      </w:r>
      <w:proofErr w:type="spellEnd"/>
      <w:r>
        <w:rPr>
          <w:rFonts w:ascii="Calibri" w:eastAsia="Calibri" w:hAnsi="Calibri" w:cs="Calibri"/>
          <w:b w:val="0"/>
          <w:bCs w:val="0"/>
          <w:iCs w:val="0"/>
          <w:sz w:val="22"/>
          <w:szCs w:val="22"/>
        </w:rPr>
        <w:t xml:space="preserve"> Use and the exercise of the Rights;</w:t>
      </w:r>
    </w:p>
    <w:p w:rsidR="003322C0" w:rsidRDefault="003322C0" w:rsidP="003322C0">
      <w:pPr>
        <w:pStyle w:val="Heading2"/>
        <w:keepNext w:val="0"/>
        <w:spacing w:before="120" w:after="160" w:line="259" w:lineRule="auto"/>
        <w:ind w:left="1440" w:hanging="720"/>
        <w:jc w:val="both"/>
        <w:rPr>
          <w:sz w:val="22"/>
          <w:szCs w:val="22"/>
        </w:rPr>
      </w:pPr>
      <w:r>
        <w:rPr>
          <w:rFonts w:ascii="Arial" w:eastAsia="Arial" w:hAnsi="Arial" w:cs="Arial"/>
          <w:b w:val="0"/>
          <w:bCs w:val="0"/>
          <w:iCs w:val="0"/>
          <w:sz w:val="20"/>
          <w:szCs w:val="20"/>
        </w:rPr>
        <w:t xml:space="preserve">4.11 </w:t>
      </w:r>
      <w:r>
        <w:rPr>
          <w:iCs w:val="0"/>
          <w:sz w:val="22"/>
          <w:szCs w:val="22"/>
        </w:rPr>
        <w:tab/>
      </w:r>
      <w:r>
        <w:rPr>
          <w:rFonts w:ascii="Calibri" w:eastAsia="Calibri" w:hAnsi="Calibri" w:cs="Calibri"/>
          <w:b w:val="0"/>
          <w:bCs w:val="0"/>
          <w:iCs w:val="0"/>
          <w:sz w:val="22"/>
          <w:szCs w:val="22"/>
        </w:rPr>
        <w:t>remedy any breach of the Operator’s obligations under this agreement within a reasonable time after service of a written notice by the Landowner specifying such breach;</w:t>
      </w:r>
    </w:p>
    <w:p w:rsidR="003322C0" w:rsidRDefault="003322C0" w:rsidP="003322C0">
      <w:pPr>
        <w:pStyle w:val="Heading2"/>
        <w:keepNext w:val="0"/>
        <w:spacing w:before="120" w:after="160" w:line="259" w:lineRule="auto"/>
        <w:ind w:left="1440" w:hanging="720"/>
        <w:jc w:val="both"/>
        <w:rPr>
          <w:sz w:val="22"/>
          <w:szCs w:val="22"/>
        </w:rPr>
      </w:pPr>
      <w:r>
        <w:rPr>
          <w:rFonts w:ascii="Arial" w:eastAsia="Arial" w:hAnsi="Arial" w:cs="Arial"/>
          <w:b w:val="0"/>
          <w:bCs w:val="0"/>
          <w:iCs w:val="0"/>
          <w:sz w:val="20"/>
          <w:szCs w:val="20"/>
        </w:rPr>
        <w:t>4.12</w:t>
      </w:r>
      <w:r>
        <w:rPr>
          <w:iCs w:val="0"/>
          <w:sz w:val="22"/>
          <w:szCs w:val="22"/>
        </w:rPr>
        <w:tab/>
      </w:r>
      <w:r>
        <w:rPr>
          <w:rFonts w:ascii="Calibri" w:eastAsia="Calibri" w:hAnsi="Calibri" w:cs="Calibri"/>
          <w:b w:val="0"/>
          <w:bCs w:val="0"/>
          <w:iCs w:val="0"/>
          <w:sz w:val="22"/>
          <w:szCs w:val="22"/>
        </w:rPr>
        <w:t>not cause do suffer or permit any act or thing which may be an actionable legal nuisance to the Landowner or any other person entitled to rights over the Node or entitled to exercise Code Rights (it being acknowledged that proper exercise of the Rights shall not be construed as a breach of this clause);</w:t>
      </w:r>
    </w:p>
    <w:p w:rsidR="003322C0" w:rsidRDefault="003322C0" w:rsidP="003322C0">
      <w:pPr>
        <w:pStyle w:val="Heading2"/>
        <w:keepNext w:val="0"/>
        <w:spacing w:before="120" w:after="160" w:line="259" w:lineRule="auto"/>
        <w:ind w:left="1440" w:hanging="720"/>
        <w:jc w:val="both"/>
        <w:rPr>
          <w:sz w:val="22"/>
          <w:szCs w:val="22"/>
        </w:rPr>
      </w:pPr>
      <w:r>
        <w:rPr>
          <w:rFonts w:ascii="Arial" w:eastAsia="Arial" w:hAnsi="Arial" w:cs="Arial"/>
          <w:b w:val="0"/>
          <w:bCs w:val="0"/>
          <w:iCs w:val="0"/>
          <w:sz w:val="20"/>
          <w:szCs w:val="20"/>
        </w:rPr>
        <w:t>4.13</w:t>
      </w:r>
      <w:r>
        <w:rPr>
          <w:iCs w:val="0"/>
          <w:sz w:val="22"/>
          <w:szCs w:val="22"/>
        </w:rPr>
        <w:tab/>
      </w:r>
      <w:r>
        <w:rPr>
          <w:rFonts w:ascii="Calibri" w:eastAsia="Calibri" w:hAnsi="Calibri" w:cs="Calibri"/>
          <w:b w:val="0"/>
          <w:bCs w:val="0"/>
          <w:iCs w:val="0"/>
          <w:sz w:val="22"/>
          <w:szCs w:val="22"/>
        </w:rPr>
        <w:t>comply with all Acts of Parliament (and instruments orders regulations permissions and directions deriving validity from them) from time to time affecting the Equipment or its use or operation and the exercise of the Rights;</w:t>
      </w:r>
    </w:p>
    <w:p w:rsidR="003322C0" w:rsidRDefault="003322C0" w:rsidP="003322C0">
      <w:pPr>
        <w:pStyle w:val="Heading2"/>
        <w:keepNext w:val="0"/>
        <w:spacing w:before="120" w:after="160" w:line="259" w:lineRule="auto"/>
        <w:ind w:left="1440" w:hanging="720"/>
        <w:jc w:val="both"/>
        <w:rPr>
          <w:sz w:val="22"/>
          <w:szCs w:val="22"/>
        </w:rPr>
      </w:pPr>
      <w:r>
        <w:rPr>
          <w:rFonts w:ascii="Arial" w:eastAsia="Arial" w:hAnsi="Arial" w:cs="Arial"/>
          <w:b w:val="0"/>
          <w:bCs w:val="0"/>
          <w:iCs w:val="0"/>
          <w:sz w:val="20"/>
          <w:szCs w:val="20"/>
        </w:rPr>
        <w:t>4.14</w:t>
      </w:r>
      <w:r>
        <w:rPr>
          <w:iCs w:val="0"/>
          <w:sz w:val="22"/>
          <w:szCs w:val="22"/>
        </w:rPr>
        <w:tab/>
      </w:r>
      <w:r>
        <w:rPr>
          <w:rFonts w:ascii="Calibri" w:eastAsia="Calibri" w:hAnsi="Calibri" w:cs="Calibri"/>
          <w:b w:val="0"/>
          <w:bCs w:val="0"/>
          <w:iCs w:val="0"/>
          <w:sz w:val="22"/>
          <w:szCs w:val="22"/>
        </w:rPr>
        <w:t>comply with any reasonable regulations imposed by the Landowner from time to time and notified to the Operator in writing provided that such regulations do not affect the Operator’s ability to exercise the Rights;</w:t>
      </w:r>
    </w:p>
    <w:p w:rsidR="003322C0" w:rsidRDefault="003322C0" w:rsidP="003322C0">
      <w:pPr>
        <w:pStyle w:val="Heading2"/>
        <w:keepNext w:val="0"/>
        <w:spacing w:before="120" w:after="160" w:line="259" w:lineRule="auto"/>
        <w:ind w:left="1440" w:hanging="720"/>
        <w:jc w:val="both"/>
        <w:rPr>
          <w:sz w:val="22"/>
          <w:szCs w:val="22"/>
        </w:rPr>
      </w:pPr>
      <w:r>
        <w:rPr>
          <w:rFonts w:ascii="Arial" w:eastAsia="Arial" w:hAnsi="Arial" w:cs="Arial"/>
          <w:b w:val="0"/>
          <w:bCs w:val="0"/>
          <w:iCs w:val="0"/>
          <w:sz w:val="20"/>
          <w:szCs w:val="20"/>
        </w:rPr>
        <w:t>4.15</w:t>
      </w:r>
      <w:r>
        <w:rPr>
          <w:b w:val="0"/>
          <w:bCs w:val="0"/>
          <w:iCs w:val="0"/>
          <w:sz w:val="14"/>
          <w:szCs w:val="14"/>
        </w:rPr>
        <w:t xml:space="preserve">      </w:t>
      </w:r>
      <w:r>
        <w:rPr>
          <w:iCs w:val="0"/>
          <w:sz w:val="22"/>
          <w:szCs w:val="22"/>
        </w:rPr>
        <w:tab/>
      </w:r>
      <w:r>
        <w:rPr>
          <w:rFonts w:ascii="Calibri" w:eastAsia="Calibri" w:hAnsi="Calibri" w:cs="Calibri"/>
          <w:b w:val="0"/>
          <w:bCs w:val="0"/>
          <w:iCs w:val="0"/>
          <w:sz w:val="22"/>
          <w:szCs w:val="22"/>
        </w:rPr>
        <w:t>maintain insurance to a minimum sum of:</w:t>
      </w:r>
    </w:p>
    <w:p w:rsidR="003322C0" w:rsidRDefault="003322C0" w:rsidP="003322C0">
      <w:pPr>
        <w:pStyle w:val="Heading2"/>
        <w:keepNext w:val="0"/>
        <w:spacing w:before="120" w:after="160" w:line="259" w:lineRule="auto"/>
        <w:ind w:left="2268" w:hanging="828"/>
        <w:jc w:val="both"/>
        <w:rPr>
          <w:sz w:val="22"/>
          <w:szCs w:val="22"/>
        </w:rPr>
      </w:pPr>
      <w:r>
        <w:rPr>
          <w:rFonts w:ascii="Calibri" w:eastAsia="Calibri" w:hAnsi="Calibri" w:cs="Calibri"/>
          <w:b w:val="0"/>
          <w:bCs w:val="0"/>
          <w:iCs w:val="0"/>
          <w:sz w:val="22"/>
          <w:szCs w:val="22"/>
        </w:rPr>
        <w:t>4.15.1</w:t>
      </w:r>
      <w:r>
        <w:rPr>
          <w:iCs w:val="0"/>
          <w:sz w:val="22"/>
          <w:szCs w:val="22"/>
        </w:rPr>
        <w:tab/>
      </w:r>
      <w:r>
        <w:rPr>
          <w:rFonts w:ascii="Calibri" w:eastAsia="Calibri" w:hAnsi="Calibri" w:cs="Calibri"/>
          <w:b w:val="0"/>
          <w:bCs w:val="0"/>
          <w:iCs w:val="0"/>
          <w:sz w:val="22"/>
          <w:szCs w:val="22"/>
        </w:rPr>
        <w:t>£10,000,000 (ten million pounds) against employer’s liability for claims arising from a single event or series of related events;</w:t>
      </w:r>
    </w:p>
    <w:p w:rsidR="003322C0" w:rsidRDefault="003322C0" w:rsidP="003322C0">
      <w:pPr>
        <w:pStyle w:val="Heading2"/>
        <w:keepNext w:val="0"/>
        <w:tabs>
          <w:tab w:val="left" w:pos="2268"/>
        </w:tabs>
        <w:spacing w:before="120" w:after="160" w:line="259" w:lineRule="auto"/>
        <w:ind w:left="2268" w:hanging="828"/>
        <w:jc w:val="both"/>
        <w:rPr>
          <w:sz w:val="22"/>
          <w:szCs w:val="22"/>
        </w:rPr>
      </w:pPr>
      <w:r>
        <w:rPr>
          <w:rFonts w:ascii="Calibri" w:eastAsia="Calibri" w:hAnsi="Calibri" w:cs="Calibri"/>
          <w:b w:val="0"/>
          <w:bCs w:val="0"/>
          <w:iCs w:val="0"/>
          <w:sz w:val="22"/>
          <w:szCs w:val="22"/>
        </w:rPr>
        <w:t>4.15.2</w:t>
      </w:r>
      <w:r>
        <w:rPr>
          <w:iCs w:val="0"/>
          <w:sz w:val="22"/>
          <w:szCs w:val="22"/>
        </w:rPr>
        <w:tab/>
      </w:r>
      <w:r>
        <w:rPr>
          <w:rFonts w:ascii="Calibri" w:eastAsia="Calibri" w:hAnsi="Calibri" w:cs="Calibri"/>
          <w:b w:val="0"/>
          <w:bCs w:val="0"/>
          <w:iCs w:val="0"/>
          <w:sz w:val="22"/>
          <w:szCs w:val="22"/>
        </w:rPr>
        <w:t>£5,000,000 (five million pounds) against third party public liability for claims arising from a single event or series of related events; and</w:t>
      </w:r>
    </w:p>
    <w:p w:rsidR="003322C0" w:rsidRDefault="003322C0" w:rsidP="003322C0">
      <w:pPr>
        <w:ind w:left="2268" w:hanging="850"/>
      </w:pPr>
      <w:r>
        <w:rPr>
          <w:rFonts w:eastAsia="Calibri"/>
        </w:rPr>
        <w:t>4.15.3</w:t>
      </w:r>
      <w:r>
        <w:rPr>
          <w:rFonts w:ascii="Times New Roman" w:eastAsia="Times New Roman" w:hAnsi="Times New Roman" w:cs="Times New Roman"/>
        </w:rPr>
        <w:tab/>
      </w:r>
      <w:r>
        <w:rPr>
          <w:rFonts w:eastAsia="Calibri"/>
        </w:rPr>
        <w:t>£5,000,000 (five million pounds) in respect of professional indemnity for claims arising from a single event or series of related events;</w:t>
      </w:r>
    </w:p>
    <w:p w:rsidR="003322C0" w:rsidRDefault="003322C0" w:rsidP="003322C0">
      <w:pPr>
        <w:pStyle w:val="Heading2"/>
        <w:keepNext w:val="0"/>
        <w:spacing w:before="120" w:after="160" w:line="259" w:lineRule="auto"/>
        <w:ind w:left="1440"/>
        <w:jc w:val="both"/>
        <w:rPr>
          <w:sz w:val="22"/>
          <w:szCs w:val="22"/>
        </w:rPr>
      </w:pPr>
      <w:proofErr w:type="gramStart"/>
      <w:r>
        <w:rPr>
          <w:rFonts w:ascii="Calibri" w:eastAsia="Calibri" w:hAnsi="Calibri" w:cs="Calibri"/>
          <w:b w:val="0"/>
          <w:bCs w:val="0"/>
          <w:iCs w:val="0"/>
          <w:sz w:val="22"/>
          <w:szCs w:val="22"/>
        </w:rPr>
        <w:t>arising</w:t>
      </w:r>
      <w:proofErr w:type="gramEnd"/>
      <w:r>
        <w:rPr>
          <w:rFonts w:ascii="Calibri" w:eastAsia="Calibri" w:hAnsi="Calibri" w:cs="Calibri"/>
          <w:b w:val="0"/>
          <w:bCs w:val="0"/>
          <w:iCs w:val="0"/>
          <w:sz w:val="22"/>
          <w:szCs w:val="22"/>
        </w:rPr>
        <w:t xml:space="preserve"> out of the exercise by the Operator, its employees, agents or contractors of the Rights granted by this agreement; </w:t>
      </w:r>
    </w:p>
    <w:p w:rsidR="003322C0" w:rsidRDefault="003322C0" w:rsidP="003322C0">
      <w:pPr>
        <w:pStyle w:val="Heading2"/>
        <w:keepNext w:val="0"/>
        <w:spacing w:before="120" w:after="160" w:line="259" w:lineRule="auto"/>
        <w:ind w:left="1440" w:hanging="720"/>
        <w:jc w:val="both"/>
        <w:rPr>
          <w:sz w:val="22"/>
          <w:szCs w:val="22"/>
        </w:rPr>
      </w:pPr>
      <w:r>
        <w:rPr>
          <w:rFonts w:ascii="Arial" w:eastAsia="Arial" w:hAnsi="Arial" w:cs="Arial"/>
          <w:b w:val="0"/>
          <w:bCs w:val="0"/>
          <w:iCs w:val="0"/>
          <w:sz w:val="20"/>
          <w:szCs w:val="20"/>
        </w:rPr>
        <w:t>4.16</w:t>
      </w:r>
      <w:r>
        <w:rPr>
          <w:b w:val="0"/>
          <w:bCs w:val="0"/>
          <w:iCs w:val="0"/>
          <w:sz w:val="14"/>
          <w:szCs w:val="14"/>
        </w:rPr>
        <w:t xml:space="preserve">       </w:t>
      </w:r>
      <w:r>
        <w:rPr>
          <w:rFonts w:ascii="Calibri" w:eastAsia="Calibri" w:hAnsi="Calibri" w:cs="Calibri"/>
          <w:b w:val="0"/>
          <w:bCs w:val="0"/>
          <w:iCs w:val="0"/>
          <w:sz w:val="22"/>
          <w:szCs w:val="22"/>
        </w:rPr>
        <w:t xml:space="preserve">if any maintenance of or repair or improvement to the Node cannot be carried out without interrupting the Operator's use of the Equipment and subject to the Operator being given not less than six weeks’ prior notice of such maintenance and repair or improvement (save in the case of emergency, where as much notice as is reasonably possible shall be given), at the Landowner’s cost allow (and give reasonable cooperation to facilitate) temporary interruption to the use of the Equipment (including, where reasonably required, a complete shutdown or relocation of the Equipment) so as to allow the Landowner (or those </w:t>
      </w:r>
      <w:proofErr w:type="spellStart"/>
      <w:r>
        <w:rPr>
          <w:rFonts w:ascii="Calibri" w:eastAsia="Calibri" w:hAnsi="Calibri" w:cs="Calibri"/>
          <w:b w:val="0"/>
          <w:bCs w:val="0"/>
          <w:iCs w:val="0"/>
          <w:sz w:val="22"/>
          <w:szCs w:val="22"/>
        </w:rPr>
        <w:t>authorised</w:t>
      </w:r>
      <w:proofErr w:type="spellEnd"/>
      <w:r>
        <w:rPr>
          <w:rFonts w:ascii="Calibri" w:eastAsia="Calibri" w:hAnsi="Calibri" w:cs="Calibri"/>
          <w:b w:val="0"/>
          <w:bCs w:val="0"/>
          <w:iCs w:val="0"/>
          <w:sz w:val="22"/>
          <w:szCs w:val="22"/>
        </w:rPr>
        <w:t xml:space="preserve"> by the Landowner) to carry out necessary maintenance and repair to the Node, provided that: </w:t>
      </w:r>
    </w:p>
    <w:p w:rsidR="003322C0" w:rsidRDefault="003322C0" w:rsidP="003322C0">
      <w:pPr>
        <w:pStyle w:val="Heading3"/>
        <w:keepNext w:val="0"/>
        <w:spacing w:before="120" w:after="160" w:line="259" w:lineRule="auto"/>
        <w:ind w:left="2290" w:hanging="850"/>
        <w:jc w:val="both"/>
        <w:rPr>
          <w:sz w:val="22"/>
          <w:szCs w:val="22"/>
        </w:rPr>
      </w:pPr>
      <w:r>
        <w:rPr>
          <w:rFonts w:ascii="Calibri" w:eastAsia="Calibri" w:hAnsi="Calibri" w:cs="Calibri"/>
          <w:b w:val="0"/>
          <w:bCs w:val="0"/>
          <w:sz w:val="22"/>
          <w:szCs w:val="22"/>
        </w:rPr>
        <w:t>4.16.1</w:t>
      </w:r>
      <w:r>
        <w:rPr>
          <w:b w:val="0"/>
          <w:bCs w:val="0"/>
          <w:sz w:val="14"/>
          <w:szCs w:val="14"/>
        </w:rPr>
        <w:t xml:space="preserve">    </w:t>
      </w:r>
      <w:r>
        <w:rPr>
          <w:rFonts w:ascii="Calibri" w:eastAsia="Calibri" w:hAnsi="Calibri" w:cs="Calibri"/>
          <w:b w:val="0"/>
          <w:bCs w:val="0"/>
          <w:sz w:val="22"/>
          <w:szCs w:val="22"/>
        </w:rPr>
        <w:t xml:space="preserve">if a shutdown of the Equipment is necessary, the Landowner shall use reasonable </w:t>
      </w:r>
      <w:proofErr w:type="spellStart"/>
      <w:r>
        <w:rPr>
          <w:rFonts w:ascii="Calibri" w:eastAsia="Calibri" w:hAnsi="Calibri" w:cs="Calibri"/>
          <w:b w:val="0"/>
          <w:bCs w:val="0"/>
          <w:sz w:val="22"/>
          <w:szCs w:val="22"/>
        </w:rPr>
        <w:t>endeavours</w:t>
      </w:r>
      <w:proofErr w:type="spellEnd"/>
      <w:r>
        <w:rPr>
          <w:rFonts w:ascii="Calibri" w:eastAsia="Calibri" w:hAnsi="Calibri" w:cs="Calibri"/>
          <w:b w:val="0"/>
          <w:bCs w:val="0"/>
          <w:sz w:val="22"/>
          <w:szCs w:val="22"/>
        </w:rPr>
        <w:t xml:space="preserve"> to ensure that such period of shutdown shall be kept as short as reasonably possible; and</w:t>
      </w:r>
    </w:p>
    <w:p w:rsidR="003322C0" w:rsidRDefault="003322C0" w:rsidP="003322C0">
      <w:pPr>
        <w:pStyle w:val="Heading3"/>
        <w:keepNext w:val="0"/>
        <w:spacing w:before="120" w:after="160" w:line="259" w:lineRule="auto"/>
        <w:ind w:left="2290" w:hanging="850"/>
        <w:jc w:val="both"/>
        <w:rPr>
          <w:sz w:val="22"/>
          <w:szCs w:val="22"/>
        </w:rPr>
      </w:pPr>
      <w:r>
        <w:rPr>
          <w:rFonts w:ascii="Calibri" w:eastAsia="Calibri" w:hAnsi="Calibri" w:cs="Calibri"/>
          <w:b w:val="0"/>
          <w:bCs w:val="0"/>
          <w:sz w:val="22"/>
          <w:szCs w:val="22"/>
        </w:rPr>
        <w:t>4.16.2</w:t>
      </w:r>
      <w:r>
        <w:rPr>
          <w:b w:val="0"/>
          <w:bCs w:val="0"/>
          <w:sz w:val="14"/>
          <w:szCs w:val="14"/>
        </w:rPr>
        <w:t xml:space="preserve">     </w:t>
      </w:r>
      <w:proofErr w:type="gramStart"/>
      <w:r>
        <w:rPr>
          <w:rFonts w:ascii="Calibri" w:eastAsia="Calibri" w:hAnsi="Calibri" w:cs="Calibri"/>
          <w:b w:val="0"/>
          <w:bCs w:val="0"/>
          <w:sz w:val="22"/>
          <w:szCs w:val="22"/>
        </w:rPr>
        <w:t>if</w:t>
      </w:r>
      <w:proofErr w:type="gramEnd"/>
      <w:r>
        <w:rPr>
          <w:rFonts w:ascii="Calibri" w:eastAsia="Calibri" w:hAnsi="Calibri" w:cs="Calibri"/>
          <w:b w:val="0"/>
          <w:bCs w:val="0"/>
          <w:sz w:val="22"/>
          <w:szCs w:val="22"/>
        </w:rPr>
        <w:t xml:space="preserve"> a complete shutdown of the Equipment is required, the Landowner shall reimburse the Operator the Consideration paid for the duration of the shutdown period on a pro rata basis;</w:t>
      </w:r>
    </w:p>
    <w:p w:rsidR="003322C0" w:rsidRDefault="003322C0" w:rsidP="003322C0">
      <w:pPr>
        <w:pStyle w:val="Heading2"/>
        <w:keepNext w:val="0"/>
        <w:spacing w:before="120" w:after="160" w:line="259" w:lineRule="auto"/>
        <w:ind w:left="1440" w:hanging="720"/>
        <w:jc w:val="both"/>
        <w:rPr>
          <w:sz w:val="22"/>
          <w:szCs w:val="22"/>
        </w:rPr>
      </w:pPr>
      <w:r>
        <w:rPr>
          <w:rFonts w:ascii="Arial" w:eastAsia="Arial" w:hAnsi="Arial" w:cs="Arial"/>
          <w:b w:val="0"/>
          <w:bCs w:val="0"/>
          <w:iCs w:val="0"/>
          <w:sz w:val="20"/>
          <w:szCs w:val="20"/>
        </w:rPr>
        <w:lastRenderedPageBreak/>
        <w:t>4.17</w:t>
      </w:r>
      <w:r>
        <w:rPr>
          <w:iCs w:val="0"/>
          <w:sz w:val="22"/>
          <w:szCs w:val="22"/>
        </w:rPr>
        <w:tab/>
      </w:r>
      <w:r>
        <w:rPr>
          <w:rFonts w:ascii="Calibri" w:eastAsia="Calibri" w:hAnsi="Calibri" w:cs="Calibri"/>
          <w:b w:val="0"/>
          <w:bCs w:val="0"/>
          <w:iCs w:val="0"/>
          <w:sz w:val="22"/>
          <w:szCs w:val="22"/>
        </w:rPr>
        <w:t>not interfere in any way with any other equipment on the Node as at the date of execution of this Agreement or at any time and in the event of such interference occurring and the Landowner demonstrating to the Operator’s reasonable satisfaction that the Equipment is the cause of the interference then the Operator shall immediately take all reasonable steps to remedy the interference and, if necessary, switch off the Equipment or offending piece of Equipment until the interference is remedied;</w:t>
      </w:r>
    </w:p>
    <w:p w:rsidR="003322C0" w:rsidRDefault="003322C0" w:rsidP="003322C0">
      <w:pPr>
        <w:pStyle w:val="Heading2"/>
        <w:keepNext w:val="0"/>
        <w:spacing w:before="120" w:after="160" w:line="259" w:lineRule="auto"/>
        <w:ind w:left="1440" w:hanging="720"/>
        <w:jc w:val="both"/>
        <w:rPr>
          <w:sz w:val="22"/>
          <w:szCs w:val="22"/>
        </w:rPr>
      </w:pPr>
      <w:r>
        <w:rPr>
          <w:rFonts w:ascii="Arial" w:eastAsia="Arial" w:hAnsi="Arial" w:cs="Arial"/>
          <w:b w:val="0"/>
          <w:bCs w:val="0"/>
          <w:iCs w:val="0"/>
          <w:sz w:val="20"/>
          <w:szCs w:val="20"/>
        </w:rPr>
        <w:t>4.18</w:t>
      </w:r>
      <w:r>
        <w:rPr>
          <w:iCs w:val="0"/>
          <w:sz w:val="22"/>
          <w:szCs w:val="22"/>
        </w:rPr>
        <w:tab/>
      </w:r>
      <w:r>
        <w:rPr>
          <w:rFonts w:ascii="Calibri" w:eastAsia="Calibri" w:hAnsi="Calibri" w:cs="Calibri"/>
          <w:b w:val="0"/>
          <w:bCs w:val="0"/>
          <w:iCs w:val="0"/>
          <w:sz w:val="22"/>
          <w:szCs w:val="22"/>
        </w:rPr>
        <w:t>ensure that any Equipment which it installs does not interfere in any way with telecommunications equipment already installed at that date and in the event of such interference occurring and the Landowner demonstrating to the Operator’s reasonable satisfaction that the Equipment is the cause of the interference, to take all reasonable steps to remedy the interference and, if necessary, switch off the offending piece of equipment until the interference is remedied;</w:t>
      </w:r>
    </w:p>
    <w:p w:rsidR="003322C0" w:rsidRDefault="003322C0" w:rsidP="003322C0">
      <w:pPr>
        <w:pStyle w:val="Heading2"/>
        <w:keepNext w:val="0"/>
        <w:spacing w:before="120" w:after="160" w:line="259" w:lineRule="auto"/>
        <w:ind w:left="1440" w:hanging="720"/>
        <w:jc w:val="both"/>
        <w:rPr>
          <w:sz w:val="22"/>
          <w:szCs w:val="22"/>
        </w:rPr>
      </w:pPr>
      <w:r>
        <w:rPr>
          <w:rFonts w:ascii="Arial" w:eastAsia="Arial" w:hAnsi="Arial" w:cs="Arial"/>
          <w:b w:val="0"/>
          <w:bCs w:val="0"/>
          <w:iCs w:val="0"/>
          <w:sz w:val="20"/>
          <w:szCs w:val="20"/>
        </w:rPr>
        <w:t>4.19</w:t>
      </w:r>
      <w:r>
        <w:rPr>
          <w:iCs w:val="0"/>
          <w:sz w:val="22"/>
          <w:szCs w:val="22"/>
        </w:rPr>
        <w:tab/>
      </w:r>
      <w:r>
        <w:rPr>
          <w:rFonts w:ascii="Calibri" w:eastAsia="Calibri" w:hAnsi="Calibri" w:cs="Calibri"/>
          <w:b w:val="0"/>
          <w:bCs w:val="0"/>
          <w:iCs w:val="0"/>
          <w:sz w:val="22"/>
          <w:szCs w:val="22"/>
        </w:rPr>
        <w:t xml:space="preserve">ensure that the Equipment complies with and is operated in accordance with the recommendations from time to time in force of the International Commission on Non-Ionizing Radiation Protection or such other </w:t>
      </w:r>
      <w:proofErr w:type="spellStart"/>
      <w:r>
        <w:rPr>
          <w:rFonts w:ascii="Calibri" w:eastAsia="Calibri" w:hAnsi="Calibri" w:cs="Calibri"/>
          <w:b w:val="0"/>
          <w:bCs w:val="0"/>
          <w:iCs w:val="0"/>
          <w:sz w:val="22"/>
          <w:szCs w:val="22"/>
        </w:rPr>
        <w:t>recognised</w:t>
      </w:r>
      <w:proofErr w:type="spellEnd"/>
      <w:r>
        <w:rPr>
          <w:rFonts w:ascii="Calibri" w:eastAsia="Calibri" w:hAnsi="Calibri" w:cs="Calibri"/>
          <w:b w:val="0"/>
          <w:bCs w:val="0"/>
          <w:iCs w:val="0"/>
          <w:sz w:val="22"/>
          <w:szCs w:val="22"/>
        </w:rPr>
        <w:t xml:space="preserve"> </w:t>
      </w:r>
      <w:proofErr w:type="spellStart"/>
      <w:r>
        <w:rPr>
          <w:rFonts w:ascii="Calibri" w:eastAsia="Calibri" w:hAnsi="Calibri" w:cs="Calibri"/>
          <w:b w:val="0"/>
          <w:bCs w:val="0"/>
          <w:iCs w:val="0"/>
          <w:sz w:val="22"/>
          <w:szCs w:val="22"/>
        </w:rPr>
        <w:t>organisation</w:t>
      </w:r>
      <w:proofErr w:type="spellEnd"/>
      <w:r>
        <w:rPr>
          <w:rFonts w:ascii="Calibri" w:eastAsia="Calibri" w:hAnsi="Calibri" w:cs="Calibri"/>
          <w:b w:val="0"/>
          <w:bCs w:val="0"/>
          <w:iCs w:val="0"/>
          <w:sz w:val="22"/>
          <w:szCs w:val="22"/>
        </w:rPr>
        <w:t xml:space="preserve"> having the same or similar function that may replace it from time to time; and provide the Landowner within 28 days of reasonable written request evidence of such compliance provided that: </w:t>
      </w:r>
    </w:p>
    <w:p w:rsidR="003322C0" w:rsidRDefault="003322C0" w:rsidP="003322C0">
      <w:pPr>
        <w:pStyle w:val="Heading3"/>
        <w:keepNext w:val="0"/>
        <w:spacing w:before="120" w:after="160" w:line="259" w:lineRule="auto"/>
        <w:ind w:left="2290" w:hanging="850"/>
        <w:jc w:val="both"/>
        <w:rPr>
          <w:sz w:val="22"/>
          <w:szCs w:val="22"/>
        </w:rPr>
      </w:pPr>
      <w:r>
        <w:rPr>
          <w:rFonts w:ascii="Calibri" w:eastAsia="Calibri" w:hAnsi="Calibri" w:cs="Calibri"/>
          <w:b w:val="0"/>
          <w:bCs w:val="0"/>
          <w:sz w:val="22"/>
          <w:szCs w:val="22"/>
        </w:rPr>
        <w:t>4.19.1</w:t>
      </w:r>
      <w:r>
        <w:rPr>
          <w:b w:val="0"/>
          <w:bCs w:val="0"/>
          <w:sz w:val="14"/>
          <w:szCs w:val="14"/>
        </w:rPr>
        <w:t xml:space="preserve">      </w:t>
      </w:r>
      <w:proofErr w:type="gramStart"/>
      <w:r>
        <w:rPr>
          <w:rFonts w:ascii="Calibri" w:eastAsia="Calibri" w:hAnsi="Calibri" w:cs="Calibri"/>
          <w:b w:val="0"/>
          <w:bCs w:val="0"/>
          <w:sz w:val="22"/>
          <w:szCs w:val="22"/>
        </w:rPr>
        <w:t>the</w:t>
      </w:r>
      <w:proofErr w:type="gramEnd"/>
      <w:r>
        <w:rPr>
          <w:rFonts w:ascii="Calibri" w:eastAsia="Calibri" w:hAnsi="Calibri" w:cs="Calibri"/>
          <w:b w:val="0"/>
          <w:bCs w:val="0"/>
          <w:sz w:val="22"/>
          <w:szCs w:val="22"/>
        </w:rPr>
        <w:t xml:space="preserve"> Operator shall not be liable for any breach of or non-compliance with this clause that results from any matter beyond its control; and</w:t>
      </w:r>
    </w:p>
    <w:p w:rsidR="003322C0" w:rsidRDefault="003322C0" w:rsidP="003322C0">
      <w:pPr>
        <w:pStyle w:val="Heading3"/>
        <w:keepNext w:val="0"/>
        <w:spacing w:before="120" w:after="160" w:line="259" w:lineRule="auto"/>
        <w:ind w:left="2290" w:hanging="850"/>
        <w:jc w:val="both"/>
        <w:rPr>
          <w:sz w:val="22"/>
          <w:szCs w:val="22"/>
        </w:rPr>
      </w:pPr>
      <w:r>
        <w:rPr>
          <w:rFonts w:ascii="Calibri" w:eastAsia="Calibri" w:hAnsi="Calibri" w:cs="Calibri"/>
          <w:b w:val="0"/>
          <w:bCs w:val="0"/>
          <w:sz w:val="22"/>
          <w:szCs w:val="22"/>
        </w:rPr>
        <w:t>4.19.2</w:t>
      </w:r>
      <w:r>
        <w:rPr>
          <w:b w:val="0"/>
          <w:bCs w:val="0"/>
          <w:sz w:val="14"/>
          <w:szCs w:val="14"/>
        </w:rPr>
        <w:t xml:space="preserve">     </w:t>
      </w:r>
      <w:proofErr w:type="gramStart"/>
      <w:r>
        <w:rPr>
          <w:rFonts w:ascii="Calibri" w:eastAsia="Calibri" w:hAnsi="Calibri" w:cs="Calibri"/>
          <w:b w:val="0"/>
          <w:bCs w:val="0"/>
          <w:sz w:val="22"/>
          <w:szCs w:val="22"/>
        </w:rPr>
        <w:t>the</w:t>
      </w:r>
      <w:proofErr w:type="gramEnd"/>
      <w:r>
        <w:rPr>
          <w:rFonts w:ascii="Calibri" w:eastAsia="Calibri" w:hAnsi="Calibri" w:cs="Calibri"/>
          <w:b w:val="0"/>
          <w:bCs w:val="0"/>
          <w:sz w:val="22"/>
          <w:szCs w:val="22"/>
        </w:rPr>
        <w:t xml:space="preserve"> performance by the Operator of the provisions contained within this clause shall be deemed to include the performance by the Operator of all other provisions of this agreement that may in any way relate to electromagnetic fields</w:t>
      </w:r>
    </w:p>
    <w:p w:rsidR="003322C0" w:rsidRDefault="003322C0" w:rsidP="003322C0">
      <w:pPr>
        <w:spacing w:before="120" w:after="160"/>
        <w:ind w:left="1440"/>
        <w:jc w:val="both"/>
      </w:pPr>
      <w:proofErr w:type="gramStart"/>
      <w:r>
        <w:rPr>
          <w:rFonts w:eastAsia="Calibri"/>
        </w:rPr>
        <w:t>and</w:t>
      </w:r>
      <w:proofErr w:type="gramEnd"/>
      <w:r>
        <w:rPr>
          <w:rFonts w:eastAsia="Calibri"/>
        </w:rPr>
        <w:t xml:space="preserve"> in the event that the Equipment does not comply the Operator shall switch off the Equipment;</w:t>
      </w:r>
    </w:p>
    <w:p w:rsidR="003322C0" w:rsidRDefault="003322C0" w:rsidP="003322C0">
      <w:pPr>
        <w:pStyle w:val="Heading2"/>
        <w:keepNext w:val="0"/>
        <w:spacing w:before="120" w:after="160" w:line="259" w:lineRule="auto"/>
        <w:ind w:left="1440" w:hanging="720"/>
        <w:jc w:val="both"/>
        <w:rPr>
          <w:sz w:val="22"/>
          <w:szCs w:val="22"/>
        </w:rPr>
      </w:pPr>
      <w:r>
        <w:rPr>
          <w:rFonts w:ascii="Arial" w:eastAsia="Arial" w:hAnsi="Arial" w:cs="Arial"/>
          <w:b w:val="0"/>
          <w:bCs w:val="0"/>
          <w:iCs w:val="0"/>
          <w:sz w:val="20"/>
          <w:szCs w:val="20"/>
        </w:rPr>
        <w:t>4.20</w:t>
      </w:r>
      <w:r>
        <w:rPr>
          <w:iCs w:val="0"/>
          <w:sz w:val="22"/>
          <w:szCs w:val="22"/>
        </w:rPr>
        <w:tab/>
      </w:r>
      <w:r>
        <w:rPr>
          <w:rFonts w:ascii="Calibri" w:eastAsia="Calibri" w:hAnsi="Calibri" w:cs="Calibri"/>
          <w:b w:val="0"/>
          <w:bCs w:val="0"/>
          <w:iCs w:val="0"/>
          <w:sz w:val="22"/>
          <w:szCs w:val="22"/>
        </w:rPr>
        <w:t>provide on-site safety signage and exclusion zone markings on or around the Equipment and such other health and safety signage and information as required by law;</w:t>
      </w:r>
    </w:p>
    <w:p w:rsidR="003322C0" w:rsidRDefault="003322C0" w:rsidP="003322C0">
      <w:pPr>
        <w:pStyle w:val="Heading2"/>
        <w:keepNext w:val="0"/>
        <w:spacing w:before="120" w:after="160" w:line="259" w:lineRule="auto"/>
        <w:ind w:left="1440" w:hanging="720"/>
        <w:jc w:val="both"/>
        <w:rPr>
          <w:sz w:val="22"/>
          <w:szCs w:val="22"/>
        </w:rPr>
      </w:pPr>
      <w:r>
        <w:rPr>
          <w:rFonts w:ascii="Arial" w:eastAsia="Arial" w:hAnsi="Arial" w:cs="Arial"/>
          <w:b w:val="0"/>
          <w:bCs w:val="0"/>
          <w:iCs w:val="0"/>
          <w:sz w:val="20"/>
          <w:szCs w:val="20"/>
        </w:rPr>
        <w:t>4.21</w:t>
      </w:r>
      <w:r>
        <w:rPr>
          <w:b w:val="0"/>
          <w:bCs w:val="0"/>
          <w:iCs w:val="0"/>
          <w:sz w:val="14"/>
          <w:szCs w:val="14"/>
        </w:rPr>
        <w:t xml:space="preserve">     </w:t>
      </w:r>
      <w:r>
        <w:rPr>
          <w:rFonts w:ascii="Calibri" w:eastAsia="Calibri" w:hAnsi="Calibri" w:cs="Calibri"/>
          <w:b w:val="0"/>
          <w:bCs w:val="0"/>
          <w:iCs w:val="0"/>
          <w:sz w:val="22"/>
          <w:szCs w:val="22"/>
        </w:rPr>
        <w:t>pay the Landowner’s reasonable and proper professional costs (including but not limited to legal and surveyor’s fees) arising from any application for consent by the Operator and in respect of any enforcement or remedying of the breach of the Operator’s obligations under this agreement</w:t>
      </w:r>
    </w:p>
    <w:p w:rsidR="003322C0" w:rsidRDefault="003322C0" w:rsidP="003322C0">
      <w:pPr>
        <w:pStyle w:val="Heading2"/>
        <w:keepNext w:val="0"/>
        <w:spacing w:before="120" w:after="160" w:line="259" w:lineRule="auto"/>
        <w:ind w:left="1440" w:hanging="720"/>
        <w:jc w:val="both"/>
        <w:rPr>
          <w:sz w:val="22"/>
          <w:szCs w:val="22"/>
        </w:rPr>
      </w:pPr>
      <w:r>
        <w:rPr>
          <w:rFonts w:ascii="Arial" w:eastAsia="Arial" w:hAnsi="Arial" w:cs="Arial"/>
          <w:b w:val="0"/>
          <w:bCs w:val="0"/>
          <w:iCs w:val="0"/>
          <w:sz w:val="20"/>
          <w:szCs w:val="20"/>
        </w:rPr>
        <w:t>4.22</w:t>
      </w:r>
      <w:r>
        <w:rPr>
          <w:b w:val="0"/>
          <w:bCs w:val="0"/>
          <w:iCs w:val="0"/>
          <w:sz w:val="14"/>
          <w:szCs w:val="14"/>
        </w:rPr>
        <w:t xml:space="preserve">        </w:t>
      </w:r>
      <w:r>
        <w:rPr>
          <w:rFonts w:ascii="Calibri" w:eastAsia="Calibri" w:hAnsi="Calibri" w:cs="Calibri"/>
          <w:b w:val="0"/>
          <w:bCs w:val="0"/>
          <w:iCs w:val="0"/>
          <w:sz w:val="22"/>
          <w:szCs w:val="22"/>
        </w:rPr>
        <w:t>not increase the Equipment beyond what is shown in the definition of Equipment in this agreement without the consent of the Landowner</w:t>
      </w:r>
    </w:p>
    <w:p w:rsidR="003322C0" w:rsidRDefault="003322C0" w:rsidP="003322C0">
      <w:pPr>
        <w:pStyle w:val="Heading2"/>
        <w:keepNext w:val="0"/>
        <w:spacing w:before="120" w:after="160" w:line="259" w:lineRule="auto"/>
        <w:ind w:left="1440" w:hanging="720"/>
        <w:jc w:val="both"/>
        <w:rPr>
          <w:sz w:val="22"/>
          <w:szCs w:val="22"/>
        </w:rPr>
      </w:pPr>
      <w:r>
        <w:rPr>
          <w:rFonts w:ascii="Arial" w:eastAsia="Arial" w:hAnsi="Arial" w:cs="Arial"/>
          <w:b w:val="0"/>
          <w:bCs w:val="0"/>
          <w:iCs w:val="0"/>
          <w:sz w:val="20"/>
          <w:szCs w:val="20"/>
        </w:rPr>
        <w:t>4.23</w:t>
      </w:r>
      <w:r>
        <w:rPr>
          <w:iCs w:val="0"/>
          <w:sz w:val="22"/>
          <w:szCs w:val="22"/>
        </w:rPr>
        <w:tab/>
      </w:r>
      <w:r>
        <w:rPr>
          <w:rFonts w:ascii="Arial" w:eastAsia="Arial" w:hAnsi="Arial" w:cs="Arial"/>
          <w:b w:val="0"/>
          <w:bCs w:val="0"/>
          <w:iCs w:val="0"/>
          <w:sz w:val="20"/>
          <w:szCs w:val="20"/>
        </w:rPr>
        <w:t>e</w:t>
      </w:r>
      <w:r>
        <w:rPr>
          <w:rFonts w:ascii="Calibri" w:eastAsia="Calibri" w:hAnsi="Calibri" w:cs="Calibri"/>
          <w:b w:val="0"/>
          <w:bCs w:val="0"/>
          <w:iCs w:val="0"/>
          <w:sz w:val="22"/>
          <w:szCs w:val="22"/>
        </w:rPr>
        <w:t>nsure that the Equipment is regularly inspected at reasonable intervals by an appropriately qualified and experienced person and that any recommendations to carry out any works or remedy any defects that are necessary to put and keep the Equipment safe and in good condition are carried out as soon as reasonably practicable;</w:t>
      </w:r>
    </w:p>
    <w:p w:rsidR="003322C0" w:rsidRDefault="003322C0" w:rsidP="003322C0">
      <w:pPr>
        <w:pStyle w:val="Heading2"/>
        <w:keepNext w:val="0"/>
        <w:spacing w:before="120" w:after="160" w:line="259" w:lineRule="auto"/>
        <w:ind w:left="1440" w:hanging="720"/>
        <w:jc w:val="both"/>
        <w:rPr>
          <w:sz w:val="22"/>
          <w:szCs w:val="22"/>
        </w:rPr>
      </w:pPr>
      <w:r>
        <w:rPr>
          <w:rFonts w:ascii="Arial" w:eastAsia="Arial" w:hAnsi="Arial" w:cs="Arial"/>
          <w:b w:val="0"/>
          <w:bCs w:val="0"/>
          <w:iCs w:val="0"/>
          <w:sz w:val="20"/>
          <w:szCs w:val="20"/>
        </w:rPr>
        <w:lastRenderedPageBreak/>
        <w:t>4.24</w:t>
      </w:r>
      <w:r>
        <w:rPr>
          <w:iCs w:val="0"/>
          <w:sz w:val="22"/>
          <w:szCs w:val="22"/>
        </w:rPr>
        <w:tab/>
      </w:r>
      <w:r>
        <w:rPr>
          <w:rFonts w:ascii="Arial" w:eastAsia="Arial" w:hAnsi="Arial" w:cs="Arial"/>
          <w:b w:val="0"/>
          <w:bCs w:val="0"/>
          <w:iCs w:val="0"/>
          <w:sz w:val="20"/>
          <w:szCs w:val="20"/>
        </w:rPr>
        <w:t>c</w:t>
      </w:r>
      <w:r>
        <w:rPr>
          <w:rFonts w:ascii="Calibri" w:eastAsia="Calibri" w:hAnsi="Calibri" w:cs="Calibri"/>
          <w:b w:val="0"/>
          <w:bCs w:val="0"/>
          <w:iCs w:val="0"/>
          <w:sz w:val="22"/>
          <w:szCs w:val="22"/>
        </w:rPr>
        <w:t>arry out any Works and/or exercise any Rights and/or any other rights under this Agreement in accordance with Schedule 1.  Pursuant to the Project Agreement the Landowner has granted to the Provider the exclusive right to conduct works on the Nodes.  The Operator shall liaise with and instruct the Provider in relation to any works on the Node which the Operator would otherwise carry out pursuant to this agreement.  The Operator shall ensure that its agreement with the Provider requires the Provider to carry out its obligations under that agreement in such a way that the Landowner does not breach the Project Agreement.</w:t>
      </w:r>
    </w:p>
    <w:p w:rsidR="003322C0" w:rsidRDefault="003322C0" w:rsidP="003322C0">
      <w:pPr>
        <w:pStyle w:val="Heading1"/>
        <w:spacing w:after="160" w:line="259" w:lineRule="auto"/>
        <w:ind w:left="720" w:hanging="720"/>
        <w:jc w:val="both"/>
        <w:rPr>
          <w:sz w:val="22"/>
          <w:szCs w:val="22"/>
        </w:rPr>
      </w:pPr>
      <w:r>
        <w:rPr>
          <w:rFonts w:ascii="Arial" w:eastAsia="Arial" w:hAnsi="Arial" w:cs="Arial"/>
          <w:b w:val="0"/>
          <w:bCs w:val="0"/>
          <w:sz w:val="20"/>
          <w:szCs w:val="20"/>
        </w:rPr>
        <w:t>5.</w:t>
      </w:r>
      <w:r>
        <w:rPr>
          <w:b w:val="0"/>
          <w:bCs w:val="0"/>
          <w:sz w:val="14"/>
          <w:szCs w:val="14"/>
        </w:rPr>
        <w:t xml:space="preserve">                   </w:t>
      </w:r>
      <w:bookmarkStart w:id="8" w:name="_Toc55845237"/>
      <w:r>
        <w:rPr>
          <w:rFonts w:ascii="Calibri" w:eastAsia="Calibri" w:hAnsi="Calibri" w:cs="Calibri"/>
          <w:caps/>
          <w:sz w:val="22"/>
          <w:szCs w:val="22"/>
        </w:rPr>
        <w:t>SHARING THE EQUIPMENT</w:t>
      </w:r>
      <w:bookmarkEnd w:id="8"/>
    </w:p>
    <w:p w:rsidR="003322C0" w:rsidRDefault="003322C0" w:rsidP="003322C0">
      <w:pPr>
        <w:pStyle w:val="Heading2"/>
        <w:keepNext w:val="0"/>
        <w:spacing w:before="120" w:after="160" w:line="259" w:lineRule="auto"/>
        <w:ind w:left="1440" w:hanging="720"/>
        <w:jc w:val="both"/>
        <w:rPr>
          <w:sz w:val="22"/>
          <w:szCs w:val="22"/>
        </w:rPr>
      </w:pPr>
      <w:r>
        <w:rPr>
          <w:rFonts w:ascii="Arial" w:eastAsia="Arial" w:hAnsi="Arial" w:cs="Arial"/>
          <w:b w:val="0"/>
          <w:bCs w:val="0"/>
          <w:iCs w:val="0"/>
          <w:sz w:val="20"/>
          <w:szCs w:val="20"/>
        </w:rPr>
        <w:t>5.1</w:t>
      </w:r>
      <w:r>
        <w:rPr>
          <w:b w:val="0"/>
          <w:bCs w:val="0"/>
          <w:iCs w:val="0"/>
          <w:sz w:val="14"/>
          <w:szCs w:val="14"/>
        </w:rPr>
        <w:t xml:space="preserve">           </w:t>
      </w:r>
      <w:r>
        <w:rPr>
          <w:rFonts w:ascii="Calibri" w:eastAsia="Calibri" w:hAnsi="Calibri" w:cs="Calibri"/>
          <w:b w:val="0"/>
          <w:bCs w:val="0"/>
          <w:iCs w:val="0"/>
          <w:sz w:val="22"/>
          <w:szCs w:val="22"/>
        </w:rPr>
        <w:t>The Operator may share:</w:t>
      </w:r>
    </w:p>
    <w:p w:rsidR="003322C0" w:rsidRDefault="003322C0" w:rsidP="003322C0">
      <w:pPr>
        <w:pStyle w:val="Heading3"/>
        <w:keepNext w:val="0"/>
        <w:spacing w:before="120" w:after="160" w:line="259" w:lineRule="auto"/>
        <w:ind w:left="2290" w:hanging="850"/>
        <w:jc w:val="both"/>
        <w:rPr>
          <w:sz w:val="22"/>
          <w:szCs w:val="22"/>
        </w:rPr>
      </w:pPr>
      <w:r>
        <w:rPr>
          <w:rFonts w:ascii="Calibri" w:eastAsia="Calibri" w:hAnsi="Calibri" w:cs="Calibri"/>
          <w:b w:val="0"/>
          <w:bCs w:val="0"/>
          <w:sz w:val="22"/>
          <w:szCs w:val="22"/>
        </w:rPr>
        <w:t>5.1.1</w:t>
      </w:r>
      <w:r>
        <w:rPr>
          <w:sz w:val="22"/>
          <w:szCs w:val="22"/>
        </w:rPr>
        <w:tab/>
      </w:r>
      <w:proofErr w:type="gramStart"/>
      <w:r>
        <w:rPr>
          <w:rFonts w:ascii="Calibri" w:eastAsia="Calibri" w:hAnsi="Calibri" w:cs="Calibri"/>
          <w:b w:val="0"/>
          <w:bCs w:val="0"/>
          <w:sz w:val="22"/>
          <w:szCs w:val="22"/>
        </w:rPr>
        <w:t>the</w:t>
      </w:r>
      <w:proofErr w:type="gramEnd"/>
      <w:r>
        <w:rPr>
          <w:rFonts w:ascii="Calibri" w:eastAsia="Calibri" w:hAnsi="Calibri" w:cs="Calibri"/>
          <w:b w:val="0"/>
          <w:bCs w:val="0"/>
          <w:sz w:val="22"/>
          <w:szCs w:val="22"/>
        </w:rPr>
        <w:t xml:space="preserve"> Equipment and the exercise of the Rights with another Code Operator in accordance with Part 3 of the Code; and</w:t>
      </w:r>
    </w:p>
    <w:p w:rsidR="003322C0" w:rsidRDefault="003322C0" w:rsidP="003322C0">
      <w:pPr>
        <w:pStyle w:val="Heading3"/>
        <w:keepNext w:val="0"/>
        <w:spacing w:before="120" w:after="160" w:line="259" w:lineRule="auto"/>
        <w:ind w:left="2290" w:hanging="850"/>
        <w:jc w:val="both"/>
        <w:rPr>
          <w:sz w:val="22"/>
          <w:szCs w:val="22"/>
        </w:rPr>
      </w:pPr>
      <w:r>
        <w:rPr>
          <w:rFonts w:ascii="Calibri" w:eastAsia="Calibri" w:hAnsi="Calibri" w:cs="Calibri"/>
          <w:b w:val="0"/>
          <w:bCs w:val="0"/>
          <w:sz w:val="22"/>
          <w:szCs w:val="22"/>
        </w:rPr>
        <w:t>5.1.2</w:t>
      </w:r>
      <w:r>
        <w:rPr>
          <w:sz w:val="22"/>
          <w:szCs w:val="22"/>
        </w:rPr>
        <w:tab/>
      </w:r>
      <w:proofErr w:type="gramStart"/>
      <w:r>
        <w:rPr>
          <w:rFonts w:ascii="Calibri" w:eastAsia="Calibri" w:hAnsi="Calibri" w:cs="Calibri"/>
          <w:b w:val="0"/>
          <w:bCs w:val="0"/>
          <w:sz w:val="22"/>
          <w:szCs w:val="22"/>
        </w:rPr>
        <w:t>occupation</w:t>
      </w:r>
      <w:proofErr w:type="gramEnd"/>
      <w:r>
        <w:rPr>
          <w:rFonts w:ascii="Calibri" w:eastAsia="Calibri" w:hAnsi="Calibri" w:cs="Calibri"/>
          <w:b w:val="0"/>
          <w:bCs w:val="0"/>
          <w:sz w:val="22"/>
          <w:szCs w:val="22"/>
        </w:rPr>
        <w:t xml:space="preserve"> of the Node in accordance with this Agreement, the Equipment and the benefit of the Rights with a Code Operator.</w:t>
      </w:r>
    </w:p>
    <w:p w:rsidR="003322C0" w:rsidRDefault="003322C0" w:rsidP="003322C0">
      <w:pPr>
        <w:tabs>
          <w:tab w:val="left" w:pos="940"/>
        </w:tabs>
        <w:spacing w:before="120" w:after="120"/>
        <w:ind w:left="953" w:right="78" w:hanging="851"/>
        <w:jc w:val="both"/>
      </w:pPr>
      <w:r>
        <w:rPr>
          <w:rFonts w:eastAsia="Calibri"/>
          <w:b/>
          <w:bCs/>
        </w:rPr>
        <w:t xml:space="preserve"> 5A.</w:t>
      </w:r>
      <w:r>
        <w:rPr>
          <w:rFonts w:ascii="Times New Roman" w:eastAsia="Times New Roman" w:hAnsi="Times New Roman" w:cs="Times New Roman"/>
          <w:b/>
          <w:bCs/>
        </w:rPr>
        <w:tab/>
      </w:r>
      <w:r>
        <w:rPr>
          <w:rFonts w:eastAsia="Calibri"/>
          <w:b/>
          <w:bCs/>
        </w:rPr>
        <w:t>SHARING OF NODES</w:t>
      </w:r>
    </w:p>
    <w:p w:rsidR="003322C0" w:rsidRDefault="003322C0" w:rsidP="003322C0">
      <w:pPr>
        <w:pBdr>
          <w:left w:val="none" w:sz="0" w:space="4" w:color="auto"/>
        </w:pBdr>
        <w:spacing w:before="120" w:after="120"/>
        <w:ind w:left="1418" w:hanging="851"/>
        <w:jc w:val="both"/>
      </w:pPr>
      <w:r>
        <w:rPr>
          <w:rFonts w:eastAsia="Calibri"/>
        </w:rPr>
        <w:t xml:space="preserve">5A.1    </w:t>
      </w:r>
      <w:r>
        <w:rPr>
          <w:rFonts w:ascii="Times New Roman" w:eastAsia="Times New Roman" w:hAnsi="Times New Roman" w:cs="Times New Roman"/>
        </w:rPr>
        <w:tab/>
      </w:r>
      <w:r>
        <w:rPr>
          <w:rFonts w:eastAsia="Calibri"/>
        </w:rPr>
        <w:t>This Agreement is based on an open access arrangement for the sharing of Nodes by Code Operators. Where Equipment has not been previously installed on a Node, the Operator shall demonstrate to the Landowner that other Code Operators can share the same asset, specifying capacity limitations and highlighting potential interoperability issues.</w:t>
      </w:r>
    </w:p>
    <w:p w:rsidR="003322C0" w:rsidRDefault="003322C0" w:rsidP="003322C0">
      <w:pPr>
        <w:pBdr>
          <w:left w:val="none" w:sz="0" w:space="4" w:color="auto"/>
        </w:pBdr>
        <w:tabs>
          <w:tab w:val="left" w:pos="1418"/>
        </w:tabs>
        <w:spacing w:before="120" w:after="120"/>
        <w:ind w:left="1418" w:hanging="851"/>
        <w:jc w:val="both"/>
      </w:pPr>
      <w:r>
        <w:rPr>
          <w:rFonts w:eastAsia="Calibri"/>
        </w:rPr>
        <w:t>5A.2</w:t>
      </w:r>
      <w:r>
        <w:rPr>
          <w:rFonts w:ascii="Times New Roman" w:eastAsia="Times New Roman" w:hAnsi="Times New Roman" w:cs="Times New Roman"/>
        </w:rPr>
        <w:tab/>
      </w:r>
      <w:r>
        <w:rPr>
          <w:rFonts w:ascii="Times New Roman" w:eastAsia="Times New Roman" w:hAnsi="Times New Roman" w:cs="Times New Roman"/>
        </w:rPr>
        <w:tab/>
      </w:r>
      <w:r>
        <w:rPr>
          <w:rFonts w:eastAsia="Calibri"/>
        </w:rPr>
        <w:t xml:space="preserve">When Equipment has been previously installed on a Node, the existing Code Operator will be consulted to avoid any interoperability issues with its legacy infrastructure. </w:t>
      </w:r>
    </w:p>
    <w:p w:rsidR="003322C0" w:rsidRDefault="003322C0" w:rsidP="003322C0">
      <w:pPr>
        <w:pBdr>
          <w:left w:val="none" w:sz="0" w:space="4" w:color="auto"/>
        </w:pBdr>
        <w:spacing w:before="120" w:after="120"/>
        <w:ind w:left="1418" w:hanging="851"/>
        <w:jc w:val="both"/>
      </w:pPr>
      <w:r>
        <w:rPr>
          <w:rFonts w:eastAsia="Calibri"/>
        </w:rPr>
        <w:t>5A.3</w:t>
      </w:r>
      <w:r>
        <w:rPr>
          <w:rFonts w:ascii="Times New Roman" w:eastAsia="Times New Roman" w:hAnsi="Times New Roman" w:cs="Times New Roman"/>
        </w:rPr>
        <w:tab/>
      </w:r>
      <w:proofErr w:type="gramStart"/>
      <w:r>
        <w:rPr>
          <w:rFonts w:eastAsia="Calibri"/>
        </w:rPr>
        <w:t>Where</w:t>
      </w:r>
      <w:proofErr w:type="gramEnd"/>
      <w:r>
        <w:rPr>
          <w:rFonts w:eastAsia="Calibri"/>
        </w:rPr>
        <w:t xml:space="preserve"> more than one Code Operator requests access to the same Node the Landowner will assess both requirements in parallel, giving the priority for the deployment on the Node to the Code Operator that successfully demonstrates that:</w:t>
      </w:r>
    </w:p>
    <w:p w:rsidR="003322C0" w:rsidRDefault="003322C0" w:rsidP="003322C0">
      <w:pPr>
        <w:pBdr>
          <w:left w:val="none" w:sz="0" w:space="4" w:color="auto"/>
        </w:pBdr>
        <w:spacing w:before="120" w:after="120"/>
        <w:ind w:left="2268" w:hanging="850"/>
        <w:jc w:val="both"/>
      </w:pPr>
      <w:r>
        <w:rPr>
          <w:rFonts w:eastAsia="Calibri"/>
        </w:rPr>
        <w:t>5A.3.1</w:t>
      </w:r>
      <w:r>
        <w:rPr>
          <w:rFonts w:ascii="Times New Roman" w:eastAsia="Times New Roman" w:hAnsi="Times New Roman" w:cs="Times New Roman"/>
        </w:rPr>
        <w:tab/>
      </w:r>
      <w:proofErr w:type="gramStart"/>
      <w:r>
        <w:rPr>
          <w:rFonts w:eastAsia="Calibri"/>
        </w:rPr>
        <w:t>Its</w:t>
      </w:r>
      <w:proofErr w:type="gramEnd"/>
      <w:r>
        <w:rPr>
          <w:rFonts w:eastAsia="Calibri"/>
        </w:rPr>
        <w:t xml:space="preserve"> deployment approach has been approved by the Landowner’s planning team, highways team and the Provider;</w:t>
      </w:r>
    </w:p>
    <w:p w:rsidR="003322C0" w:rsidRDefault="003322C0" w:rsidP="003322C0">
      <w:pPr>
        <w:pBdr>
          <w:left w:val="none" w:sz="0" w:space="4" w:color="auto"/>
        </w:pBdr>
        <w:spacing w:before="120" w:after="120"/>
        <w:ind w:left="2268" w:hanging="850"/>
        <w:jc w:val="both"/>
      </w:pPr>
      <w:r>
        <w:rPr>
          <w:rFonts w:eastAsia="Calibri"/>
        </w:rPr>
        <w:t>5A.3.2</w:t>
      </w:r>
      <w:r>
        <w:rPr>
          <w:rFonts w:ascii="Times New Roman" w:eastAsia="Times New Roman" w:hAnsi="Times New Roman" w:cs="Times New Roman"/>
        </w:rPr>
        <w:tab/>
      </w:r>
      <w:proofErr w:type="gramStart"/>
      <w:r>
        <w:rPr>
          <w:rFonts w:eastAsia="Calibri"/>
        </w:rPr>
        <w:t>Its</w:t>
      </w:r>
      <w:proofErr w:type="gramEnd"/>
      <w:r>
        <w:rPr>
          <w:rFonts w:eastAsia="Calibri"/>
        </w:rPr>
        <w:t xml:space="preserve"> deployment approach will benefit the second Code Operator (for example. by deploying shareable infrastructure, by having reduced times of deployment, by taking less space or capacity from the Node);</w:t>
      </w:r>
    </w:p>
    <w:p w:rsidR="003322C0" w:rsidRDefault="003322C0" w:rsidP="003322C0">
      <w:pPr>
        <w:pBdr>
          <w:left w:val="none" w:sz="0" w:space="5" w:color="auto"/>
        </w:pBdr>
        <w:spacing w:before="120" w:after="120"/>
        <w:ind w:left="2268" w:hanging="850"/>
        <w:jc w:val="both"/>
      </w:pPr>
      <w:r>
        <w:rPr>
          <w:rFonts w:eastAsia="Calibri"/>
        </w:rPr>
        <w:t>5A.3.3</w:t>
      </w:r>
      <w:r>
        <w:rPr>
          <w:rFonts w:ascii="Times New Roman" w:eastAsia="Times New Roman" w:hAnsi="Times New Roman" w:cs="Times New Roman"/>
        </w:rPr>
        <w:tab/>
      </w:r>
      <w:r>
        <w:rPr>
          <w:rFonts w:eastAsia="Calibri"/>
        </w:rPr>
        <w:t>allows the Landowner to implement smarter services or can benefit a wider part of the community,</w:t>
      </w:r>
    </w:p>
    <w:p w:rsidR="003322C0" w:rsidRDefault="003322C0" w:rsidP="003322C0">
      <w:pPr>
        <w:pStyle w:val="Heading1"/>
        <w:spacing w:after="160" w:line="259" w:lineRule="auto"/>
        <w:ind w:left="720" w:hanging="720"/>
        <w:jc w:val="both"/>
        <w:rPr>
          <w:sz w:val="22"/>
          <w:szCs w:val="22"/>
        </w:rPr>
      </w:pPr>
      <w:r>
        <w:rPr>
          <w:rFonts w:ascii="Arial" w:eastAsia="Arial" w:hAnsi="Arial" w:cs="Arial"/>
          <w:b w:val="0"/>
          <w:bCs w:val="0"/>
          <w:sz w:val="20"/>
          <w:szCs w:val="20"/>
        </w:rPr>
        <w:t>6.</w:t>
      </w:r>
      <w:r>
        <w:rPr>
          <w:b w:val="0"/>
          <w:bCs w:val="0"/>
          <w:sz w:val="14"/>
          <w:szCs w:val="14"/>
        </w:rPr>
        <w:t xml:space="preserve">                   </w:t>
      </w:r>
      <w:bookmarkStart w:id="9" w:name="_Toc55845238"/>
      <w:r>
        <w:rPr>
          <w:rFonts w:ascii="Calibri" w:eastAsia="Calibri" w:hAnsi="Calibri" w:cs="Calibri"/>
          <w:caps/>
          <w:sz w:val="22"/>
          <w:szCs w:val="22"/>
        </w:rPr>
        <w:t>NODE TERM</w:t>
      </w:r>
      <w:bookmarkEnd w:id="9"/>
    </w:p>
    <w:p w:rsidR="003322C0" w:rsidRDefault="003322C0" w:rsidP="003322C0">
      <w:pPr>
        <w:pStyle w:val="Heading2"/>
        <w:keepNext w:val="0"/>
        <w:spacing w:before="120" w:after="160" w:line="259" w:lineRule="auto"/>
        <w:ind w:left="1440" w:hanging="720"/>
        <w:jc w:val="both"/>
        <w:rPr>
          <w:sz w:val="22"/>
          <w:szCs w:val="22"/>
        </w:rPr>
      </w:pPr>
      <w:r>
        <w:rPr>
          <w:rFonts w:ascii="Arial" w:eastAsia="Arial" w:hAnsi="Arial" w:cs="Arial"/>
          <w:b w:val="0"/>
          <w:bCs w:val="0"/>
          <w:iCs w:val="0"/>
          <w:sz w:val="20"/>
          <w:szCs w:val="20"/>
        </w:rPr>
        <w:t>6.1</w:t>
      </w:r>
      <w:r>
        <w:rPr>
          <w:b w:val="0"/>
          <w:bCs w:val="0"/>
          <w:iCs w:val="0"/>
          <w:sz w:val="14"/>
          <w:szCs w:val="14"/>
        </w:rPr>
        <w:t xml:space="preserve">       </w:t>
      </w:r>
      <w:r>
        <w:rPr>
          <w:rFonts w:ascii="Calibri" w:eastAsia="Calibri" w:hAnsi="Calibri" w:cs="Calibri"/>
          <w:b w:val="0"/>
          <w:bCs w:val="0"/>
          <w:iCs w:val="0"/>
          <w:sz w:val="22"/>
          <w:szCs w:val="22"/>
        </w:rPr>
        <w:t>The Node Term for each Node shall be agreed between the Parties in the form of Schedule 5 and set out in an annex to this agreement. Each Node Term shall run from the date of completion of the installation Equipment upon the Node (as evidenced by Operators as built/handover documentation).</w:t>
      </w:r>
    </w:p>
    <w:p w:rsidR="003322C0" w:rsidRDefault="003322C0" w:rsidP="003322C0">
      <w:pPr>
        <w:pStyle w:val="Heading2"/>
        <w:keepNext w:val="0"/>
        <w:spacing w:before="120" w:after="160" w:line="259" w:lineRule="auto"/>
        <w:ind w:left="1440" w:hanging="720"/>
        <w:jc w:val="both"/>
        <w:rPr>
          <w:sz w:val="22"/>
          <w:szCs w:val="22"/>
        </w:rPr>
      </w:pPr>
      <w:r>
        <w:rPr>
          <w:rFonts w:ascii="Arial" w:eastAsia="Arial" w:hAnsi="Arial" w:cs="Arial"/>
          <w:b w:val="0"/>
          <w:bCs w:val="0"/>
          <w:iCs w:val="0"/>
          <w:sz w:val="20"/>
          <w:szCs w:val="20"/>
        </w:rPr>
        <w:t>6.2</w:t>
      </w:r>
      <w:r>
        <w:rPr>
          <w:b w:val="0"/>
          <w:bCs w:val="0"/>
          <w:iCs w:val="0"/>
          <w:sz w:val="14"/>
          <w:szCs w:val="14"/>
        </w:rPr>
        <w:t xml:space="preserve">        </w:t>
      </w:r>
      <w:r>
        <w:rPr>
          <w:rFonts w:ascii="Calibri" w:eastAsia="Calibri" w:hAnsi="Calibri" w:cs="Calibri"/>
          <w:b w:val="0"/>
          <w:bCs w:val="0"/>
          <w:iCs w:val="0"/>
          <w:sz w:val="22"/>
          <w:szCs w:val="22"/>
        </w:rPr>
        <w:t>This Agreement shall continue to apply with full force and effect in respect of any Node Term that continues beyond the date set out in limb (</w:t>
      </w:r>
      <w:proofErr w:type="spellStart"/>
      <w:r>
        <w:rPr>
          <w:rFonts w:ascii="Calibri" w:eastAsia="Calibri" w:hAnsi="Calibri" w:cs="Calibri"/>
          <w:b w:val="0"/>
          <w:bCs w:val="0"/>
          <w:iCs w:val="0"/>
          <w:sz w:val="22"/>
          <w:szCs w:val="22"/>
        </w:rPr>
        <w:t>i</w:t>
      </w:r>
      <w:proofErr w:type="spellEnd"/>
      <w:r>
        <w:rPr>
          <w:rFonts w:ascii="Calibri" w:eastAsia="Calibri" w:hAnsi="Calibri" w:cs="Calibri"/>
          <w:b w:val="0"/>
          <w:bCs w:val="0"/>
          <w:iCs w:val="0"/>
          <w:sz w:val="22"/>
          <w:szCs w:val="22"/>
        </w:rPr>
        <w:t>) of the definition of the Contractual Term.</w:t>
      </w:r>
    </w:p>
    <w:p w:rsidR="003322C0" w:rsidRDefault="003322C0" w:rsidP="003322C0">
      <w:pPr>
        <w:pStyle w:val="Heading1"/>
        <w:spacing w:after="160" w:line="259" w:lineRule="auto"/>
        <w:ind w:left="720" w:hanging="720"/>
        <w:jc w:val="both"/>
        <w:rPr>
          <w:sz w:val="22"/>
          <w:szCs w:val="22"/>
        </w:rPr>
      </w:pPr>
      <w:r>
        <w:rPr>
          <w:rFonts w:ascii="Arial" w:eastAsia="Arial" w:hAnsi="Arial" w:cs="Arial"/>
          <w:b w:val="0"/>
          <w:bCs w:val="0"/>
          <w:sz w:val="20"/>
          <w:szCs w:val="20"/>
        </w:rPr>
        <w:lastRenderedPageBreak/>
        <w:t>7.</w:t>
      </w:r>
      <w:r>
        <w:rPr>
          <w:b w:val="0"/>
          <w:bCs w:val="0"/>
          <w:sz w:val="14"/>
          <w:szCs w:val="14"/>
        </w:rPr>
        <w:t xml:space="preserve">                   </w:t>
      </w:r>
      <w:bookmarkStart w:id="10" w:name="_Toc55845239"/>
      <w:r>
        <w:rPr>
          <w:rFonts w:ascii="Calibri" w:eastAsia="Calibri" w:hAnsi="Calibri" w:cs="Calibri"/>
          <w:caps/>
          <w:sz w:val="22"/>
          <w:szCs w:val="22"/>
        </w:rPr>
        <w:t>LANDOWNER’S RELOCATION OF NODES</w:t>
      </w:r>
      <w:bookmarkEnd w:id="10"/>
    </w:p>
    <w:p w:rsidR="003322C0" w:rsidRDefault="003322C0" w:rsidP="003322C0">
      <w:pPr>
        <w:pStyle w:val="Heading2"/>
        <w:keepNext w:val="0"/>
        <w:spacing w:before="120" w:after="160" w:line="259" w:lineRule="auto"/>
        <w:ind w:left="1440" w:hanging="720"/>
        <w:jc w:val="both"/>
        <w:rPr>
          <w:sz w:val="22"/>
          <w:szCs w:val="22"/>
        </w:rPr>
      </w:pPr>
      <w:r>
        <w:rPr>
          <w:rFonts w:ascii="Arial" w:eastAsia="Arial" w:hAnsi="Arial" w:cs="Arial"/>
          <w:b w:val="0"/>
          <w:bCs w:val="0"/>
          <w:iCs w:val="0"/>
          <w:sz w:val="20"/>
          <w:szCs w:val="20"/>
        </w:rPr>
        <w:t>7.1</w:t>
      </w:r>
      <w:r>
        <w:rPr>
          <w:b w:val="0"/>
          <w:bCs w:val="0"/>
          <w:iCs w:val="0"/>
          <w:sz w:val="14"/>
          <w:szCs w:val="14"/>
        </w:rPr>
        <w:t xml:space="preserve">         </w:t>
      </w:r>
      <w:r>
        <w:rPr>
          <w:iCs w:val="0"/>
          <w:sz w:val="22"/>
          <w:szCs w:val="22"/>
        </w:rPr>
        <w:tab/>
      </w:r>
      <w:r>
        <w:rPr>
          <w:rFonts w:ascii="Calibri" w:eastAsia="Calibri" w:hAnsi="Calibri" w:cs="Calibri"/>
          <w:b w:val="0"/>
          <w:bCs w:val="0"/>
          <w:iCs w:val="0"/>
          <w:sz w:val="22"/>
          <w:szCs w:val="22"/>
        </w:rPr>
        <w:t>If the Landowner requires a Node to be relocated or removed, the Landowner shall give as much notice to the Operator as reasonably practicable, being at least 3 months’ notice</w:t>
      </w:r>
      <w:proofErr w:type="gramStart"/>
      <w:r>
        <w:rPr>
          <w:rFonts w:ascii="Calibri" w:eastAsia="Calibri" w:hAnsi="Calibri" w:cs="Calibri"/>
          <w:b w:val="0"/>
          <w:bCs w:val="0"/>
          <w:iCs w:val="0"/>
          <w:sz w:val="22"/>
          <w:szCs w:val="22"/>
        </w:rPr>
        <w:t>,  and</w:t>
      </w:r>
      <w:proofErr w:type="gramEnd"/>
      <w:r>
        <w:rPr>
          <w:rFonts w:ascii="Calibri" w:eastAsia="Calibri" w:hAnsi="Calibri" w:cs="Calibri"/>
          <w:b w:val="0"/>
          <w:bCs w:val="0"/>
          <w:iCs w:val="0"/>
          <w:sz w:val="22"/>
          <w:szCs w:val="22"/>
        </w:rPr>
        <w:t xml:space="preserve"> the Parties shall use all reasonable </w:t>
      </w:r>
      <w:proofErr w:type="spellStart"/>
      <w:r>
        <w:rPr>
          <w:rFonts w:ascii="Calibri" w:eastAsia="Calibri" w:hAnsi="Calibri" w:cs="Calibri"/>
          <w:b w:val="0"/>
          <w:bCs w:val="0"/>
          <w:iCs w:val="0"/>
          <w:sz w:val="22"/>
          <w:szCs w:val="22"/>
        </w:rPr>
        <w:t>endeavours</w:t>
      </w:r>
      <w:proofErr w:type="spellEnd"/>
      <w:r>
        <w:rPr>
          <w:rFonts w:ascii="Calibri" w:eastAsia="Calibri" w:hAnsi="Calibri" w:cs="Calibri"/>
          <w:b w:val="0"/>
          <w:bCs w:val="0"/>
          <w:iCs w:val="0"/>
          <w:sz w:val="22"/>
          <w:szCs w:val="22"/>
        </w:rPr>
        <w:t xml:space="preserve"> to agree an alternative Node on which the Operator may install the Equipment. The Operator shall at the Landowner’s cost allow (and give reasonable co-operation to facilitate) relocation of the Equipment, provided that:</w:t>
      </w:r>
    </w:p>
    <w:p w:rsidR="003322C0" w:rsidRDefault="003322C0" w:rsidP="003322C0">
      <w:pPr>
        <w:pStyle w:val="Heading3"/>
        <w:keepNext w:val="0"/>
        <w:spacing w:before="120" w:after="160" w:line="259" w:lineRule="auto"/>
        <w:ind w:left="2290" w:hanging="850"/>
        <w:jc w:val="both"/>
        <w:rPr>
          <w:sz w:val="22"/>
          <w:szCs w:val="22"/>
        </w:rPr>
      </w:pPr>
      <w:r>
        <w:rPr>
          <w:rFonts w:ascii="Calibri" w:eastAsia="Calibri" w:hAnsi="Calibri" w:cs="Calibri"/>
          <w:b w:val="0"/>
          <w:bCs w:val="0"/>
          <w:sz w:val="22"/>
          <w:szCs w:val="22"/>
        </w:rPr>
        <w:t>7.1.1</w:t>
      </w:r>
      <w:r>
        <w:rPr>
          <w:sz w:val="22"/>
          <w:szCs w:val="22"/>
        </w:rPr>
        <w:tab/>
      </w:r>
      <w:proofErr w:type="gramStart"/>
      <w:r>
        <w:rPr>
          <w:rFonts w:ascii="Calibri" w:eastAsia="Calibri" w:hAnsi="Calibri" w:cs="Calibri"/>
          <w:b w:val="0"/>
          <w:bCs w:val="0"/>
          <w:sz w:val="22"/>
          <w:szCs w:val="22"/>
        </w:rPr>
        <w:t>the</w:t>
      </w:r>
      <w:proofErr w:type="gramEnd"/>
      <w:r>
        <w:rPr>
          <w:rFonts w:ascii="Calibri" w:eastAsia="Calibri" w:hAnsi="Calibri" w:cs="Calibri"/>
          <w:b w:val="0"/>
          <w:bCs w:val="0"/>
          <w:sz w:val="22"/>
          <w:szCs w:val="22"/>
        </w:rPr>
        <w:t xml:space="preserve"> Landowner shall use reasonable </w:t>
      </w:r>
      <w:proofErr w:type="spellStart"/>
      <w:r>
        <w:rPr>
          <w:rFonts w:ascii="Calibri" w:eastAsia="Calibri" w:hAnsi="Calibri" w:cs="Calibri"/>
          <w:b w:val="0"/>
          <w:bCs w:val="0"/>
          <w:sz w:val="22"/>
          <w:szCs w:val="22"/>
        </w:rPr>
        <w:t>endeavours</w:t>
      </w:r>
      <w:proofErr w:type="spellEnd"/>
      <w:r>
        <w:rPr>
          <w:rFonts w:ascii="Calibri" w:eastAsia="Calibri" w:hAnsi="Calibri" w:cs="Calibri"/>
          <w:b w:val="0"/>
          <w:bCs w:val="0"/>
          <w:sz w:val="22"/>
          <w:szCs w:val="22"/>
        </w:rPr>
        <w:t xml:space="preserve"> to ensure that the period of shutdown of the Equipment shall be kept as short as reasonably possible; and</w:t>
      </w:r>
    </w:p>
    <w:p w:rsidR="003322C0" w:rsidRDefault="003322C0" w:rsidP="003322C0">
      <w:pPr>
        <w:pStyle w:val="Heading3"/>
        <w:keepNext w:val="0"/>
        <w:spacing w:before="120" w:after="160" w:line="259" w:lineRule="auto"/>
        <w:ind w:left="2290" w:hanging="850"/>
        <w:jc w:val="both"/>
        <w:rPr>
          <w:sz w:val="22"/>
          <w:szCs w:val="22"/>
        </w:rPr>
      </w:pPr>
      <w:r>
        <w:rPr>
          <w:rFonts w:ascii="Calibri" w:eastAsia="Calibri" w:hAnsi="Calibri" w:cs="Calibri"/>
          <w:b w:val="0"/>
          <w:bCs w:val="0"/>
          <w:sz w:val="22"/>
          <w:szCs w:val="22"/>
        </w:rPr>
        <w:t>7.1.2</w:t>
      </w:r>
      <w:r>
        <w:rPr>
          <w:sz w:val="22"/>
          <w:szCs w:val="22"/>
        </w:rPr>
        <w:tab/>
      </w:r>
      <w:proofErr w:type="gramStart"/>
      <w:r>
        <w:rPr>
          <w:rFonts w:ascii="Calibri" w:eastAsia="Calibri" w:hAnsi="Calibri" w:cs="Calibri"/>
          <w:b w:val="0"/>
          <w:bCs w:val="0"/>
          <w:sz w:val="22"/>
          <w:szCs w:val="22"/>
        </w:rPr>
        <w:t>the</w:t>
      </w:r>
      <w:proofErr w:type="gramEnd"/>
      <w:r>
        <w:rPr>
          <w:rFonts w:ascii="Calibri" w:eastAsia="Calibri" w:hAnsi="Calibri" w:cs="Calibri"/>
          <w:b w:val="0"/>
          <w:bCs w:val="0"/>
          <w:sz w:val="22"/>
          <w:szCs w:val="22"/>
        </w:rPr>
        <w:t xml:space="preserve"> Landowner shall reimburse the Operator the Consideration paid for the duration of the shutdown period on a pro rata basis.</w:t>
      </w:r>
    </w:p>
    <w:p w:rsidR="003322C0" w:rsidRDefault="003322C0" w:rsidP="003322C0">
      <w:pPr>
        <w:pStyle w:val="Heading1"/>
        <w:spacing w:after="160" w:line="259" w:lineRule="auto"/>
        <w:ind w:left="720" w:hanging="720"/>
        <w:jc w:val="both"/>
        <w:rPr>
          <w:sz w:val="22"/>
          <w:szCs w:val="22"/>
        </w:rPr>
      </w:pPr>
      <w:r>
        <w:rPr>
          <w:rFonts w:ascii="Arial" w:eastAsia="Arial" w:hAnsi="Arial" w:cs="Arial"/>
          <w:b w:val="0"/>
          <w:bCs w:val="0"/>
          <w:sz w:val="20"/>
          <w:szCs w:val="20"/>
        </w:rPr>
        <w:t>8.</w:t>
      </w:r>
      <w:r>
        <w:rPr>
          <w:b w:val="0"/>
          <w:bCs w:val="0"/>
          <w:sz w:val="14"/>
          <w:szCs w:val="14"/>
        </w:rPr>
        <w:t xml:space="preserve">                   </w:t>
      </w:r>
      <w:bookmarkStart w:id="11" w:name="_Toc55845240"/>
      <w:r>
        <w:rPr>
          <w:rFonts w:ascii="Calibri" w:eastAsia="Calibri" w:hAnsi="Calibri" w:cs="Calibri"/>
          <w:caps/>
          <w:sz w:val="22"/>
          <w:szCs w:val="22"/>
        </w:rPr>
        <w:t>OPERATOR’S BREAK CLAUSE</w:t>
      </w:r>
      <w:bookmarkEnd w:id="11"/>
    </w:p>
    <w:p w:rsidR="003322C0" w:rsidRDefault="003322C0" w:rsidP="003322C0">
      <w:pPr>
        <w:pStyle w:val="Heading2"/>
        <w:keepNext w:val="0"/>
        <w:spacing w:before="120" w:after="160" w:line="259" w:lineRule="auto"/>
        <w:ind w:left="1440" w:hanging="720"/>
        <w:jc w:val="both"/>
        <w:rPr>
          <w:sz w:val="22"/>
          <w:szCs w:val="22"/>
        </w:rPr>
      </w:pPr>
      <w:r>
        <w:rPr>
          <w:rFonts w:ascii="Arial" w:eastAsia="Arial" w:hAnsi="Arial" w:cs="Arial"/>
          <w:b w:val="0"/>
          <w:bCs w:val="0"/>
          <w:iCs w:val="0"/>
          <w:sz w:val="20"/>
          <w:szCs w:val="20"/>
        </w:rPr>
        <w:t>8.1</w:t>
      </w:r>
      <w:r>
        <w:rPr>
          <w:b w:val="0"/>
          <w:bCs w:val="0"/>
          <w:iCs w:val="0"/>
          <w:sz w:val="14"/>
          <w:szCs w:val="14"/>
        </w:rPr>
        <w:t xml:space="preserve">          </w:t>
      </w:r>
      <w:r>
        <w:rPr>
          <w:iCs w:val="0"/>
          <w:sz w:val="22"/>
          <w:szCs w:val="22"/>
        </w:rPr>
        <w:tab/>
      </w:r>
      <w:r>
        <w:rPr>
          <w:rFonts w:ascii="Calibri" w:eastAsia="Calibri" w:hAnsi="Calibri" w:cs="Calibri"/>
          <w:b w:val="0"/>
          <w:bCs w:val="0"/>
          <w:iCs w:val="0"/>
          <w:sz w:val="22"/>
          <w:szCs w:val="22"/>
        </w:rPr>
        <w:t xml:space="preserve">The Operator shall have the right to serve notice on the Landowner to terminate this agreement with immediate effect in the event that it loses its statutory authority to operate a communications network or run an infrastructure system, operator's </w:t>
      </w:r>
      <w:proofErr w:type="spellStart"/>
      <w:r>
        <w:rPr>
          <w:rFonts w:ascii="Calibri" w:eastAsia="Calibri" w:hAnsi="Calibri" w:cs="Calibri"/>
          <w:b w:val="0"/>
          <w:bCs w:val="0"/>
          <w:iCs w:val="0"/>
          <w:sz w:val="22"/>
          <w:szCs w:val="22"/>
        </w:rPr>
        <w:t>licence</w:t>
      </w:r>
      <w:proofErr w:type="spellEnd"/>
      <w:r>
        <w:rPr>
          <w:rFonts w:ascii="Calibri" w:eastAsia="Calibri" w:hAnsi="Calibri" w:cs="Calibri"/>
          <w:b w:val="0"/>
          <w:bCs w:val="0"/>
          <w:iCs w:val="0"/>
          <w:sz w:val="22"/>
          <w:szCs w:val="22"/>
        </w:rPr>
        <w:t xml:space="preserve">, UK spectrum </w:t>
      </w:r>
      <w:proofErr w:type="spellStart"/>
      <w:r>
        <w:rPr>
          <w:rFonts w:ascii="Calibri" w:eastAsia="Calibri" w:hAnsi="Calibri" w:cs="Calibri"/>
          <w:b w:val="0"/>
          <w:bCs w:val="0"/>
          <w:iCs w:val="0"/>
          <w:sz w:val="22"/>
          <w:szCs w:val="22"/>
        </w:rPr>
        <w:t>licence</w:t>
      </w:r>
      <w:proofErr w:type="spellEnd"/>
      <w:r>
        <w:rPr>
          <w:rFonts w:ascii="Calibri" w:eastAsia="Calibri" w:hAnsi="Calibri" w:cs="Calibri"/>
          <w:b w:val="0"/>
          <w:bCs w:val="0"/>
          <w:iCs w:val="0"/>
          <w:sz w:val="22"/>
          <w:szCs w:val="22"/>
        </w:rPr>
        <w:t xml:space="preserve"> or </w:t>
      </w:r>
      <w:proofErr w:type="spellStart"/>
      <w:r>
        <w:rPr>
          <w:rFonts w:ascii="Calibri" w:eastAsia="Calibri" w:hAnsi="Calibri" w:cs="Calibri"/>
          <w:b w:val="0"/>
          <w:bCs w:val="0"/>
          <w:iCs w:val="0"/>
          <w:sz w:val="22"/>
          <w:szCs w:val="22"/>
        </w:rPr>
        <w:t>authorisation</w:t>
      </w:r>
      <w:proofErr w:type="spellEnd"/>
      <w:r>
        <w:rPr>
          <w:rFonts w:ascii="Calibri" w:eastAsia="Calibri" w:hAnsi="Calibri" w:cs="Calibri"/>
          <w:b w:val="0"/>
          <w:bCs w:val="0"/>
          <w:iCs w:val="0"/>
          <w:sz w:val="22"/>
          <w:szCs w:val="22"/>
        </w:rPr>
        <w:t xml:space="preserve"> granted pursuant to the Act.</w:t>
      </w:r>
      <w:r>
        <w:rPr>
          <w:b w:val="0"/>
          <w:bCs w:val="0"/>
          <w:iCs w:val="0"/>
          <w:sz w:val="14"/>
          <w:szCs w:val="14"/>
        </w:rPr>
        <w:t xml:space="preserve">               </w:t>
      </w:r>
    </w:p>
    <w:p w:rsidR="003322C0" w:rsidRDefault="003322C0" w:rsidP="003322C0">
      <w:pPr>
        <w:pStyle w:val="Heading2"/>
        <w:keepNext w:val="0"/>
        <w:spacing w:before="120" w:after="160" w:line="259" w:lineRule="auto"/>
        <w:ind w:left="1440" w:hanging="720"/>
        <w:jc w:val="both"/>
        <w:rPr>
          <w:sz w:val="22"/>
          <w:szCs w:val="22"/>
        </w:rPr>
      </w:pPr>
      <w:r>
        <w:rPr>
          <w:rFonts w:ascii="Arial" w:eastAsia="Arial" w:hAnsi="Arial" w:cs="Arial"/>
          <w:b w:val="0"/>
          <w:bCs w:val="0"/>
          <w:iCs w:val="0"/>
          <w:sz w:val="20"/>
          <w:szCs w:val="20"/>
        </w:rPr>
        <w:t>8.2</w:t>
      </w:r>
      <w:r>
        <w:rPr>
          <w:b w:val="0"/>
          <w:bCs w:val="0"/>
          <w:iCs w:val="0"/>
          <w:sz w:val="14"/>
          <w:szCs w:val="14"/>
        </w:rPr>
        <w:t xml:space="preserve">      </w:t>
      </w:r>
      <w:r>
        <w:rPr>
          <w:iCs w:val="0"/>
          <w:sz w:val="22"/>
          <w:szCs w:val="22"/>
        </w:rPr>
        <w:tab/>
      </w:r>
      <w:r>
        <w:rPr>
          <w:rFonts w:ascii="Calibri" w:eastAsia="Calibri" w:hAnsi="Calibri" w:cs="Calibri"/>
          <w:b w:val="0"/>
          <w:bCs w:val="0"/>
          <w:iCs w:val="0"/>
          <w:sz w:val="22"/>
          <w:szCs w:val="22"/>
        </w:rPr>
        <w:t xml:space="preserve">Without prejudice to clause 8.1, in the event of any interference as described in clause 3.5 continuing for at least 30 days after notification by the Operator to the Council, the Operator may terminate this agreement in respect of that Node upon not less than three months’ written notice (without prejudice to the liability of either party for a subsisting breach of the terms of this agreement).  </w:t>
      </w:r>
    </w:p>
    <w:p w:rsidR="003322C0" w:rsidRDefault="003322C0" w:rsidP="003322C0">
      <w:pPr>
        <w:pStyle w:val="Heading2"/>
        <w:keepNext w:val="0"/>
        <w:spacing w:before="120" w:after="160" w:line="259" w:lineRule="auto"/>
        <w:ind w:left="1440" w:hanging="720"/>
        <w:jc w:val="both"/>
        <w:rPr>
          <w:sz w:val="22"/>
          <w:szCs w:val="22"/>
        </w:rPr>
      </w:pPr>
      <w:r>
        <w:rPr>
          <w:rFonts w:ascii="Calibri" w:eastAsia="Calibri" w:hAnsi="Calibri" w:cs="Calibri"/>
          <w:b w:val="0"/>
          <w:bCs w:val="0"/>
          <w:iCs w:val="0"/>
          <w:sz w:val="22"/>
          <w:szCs w:val="22"/>
        </w:rPr>
        <w:t>8.3</w:t>
      </w:r>
      <w:r>
        <w:rPr>
          <w:iCs w:val="0"/>
          <w:sz w:val="22"/>
          <w:szCs w:val="22"/>
        </w:rPr>
        <w:tab/>
      </w:r>
      <w:r>
        <w:rPr>
          <w:rFonts w:ascii="Calibri" w:eastAsia="Calibri" w:hAnsi="Calibri" w:cs="Calibri"/>
          <w:b w:val="0"/>
          <w:bCs w:val="0"/>
          <w:iCs w:val="0"/>
          <w:sz w:val="22"/>
          <w:szCs w:val="22"/>
        </w:rPr>
        <w:t>Without prejudice to clause 8.1, the Operator may terminate this agreement by serving an Operator’s Break Notice on the Landowner at least six months before the Operator’s Break Date.</w:t>
      </w:r>
    </w:p>
    <w:p w:rsidR="003322C0" w:rsidRDefault="003322C0" w:rsidP="003322C0">
      <w:pPr>
        <w:pStyle w:val="Heading2"/>
        <w:keepNext w:val="0"/>
        <w:spacing w:before="120" w:after="160" w:line="259" w:lineRule="auto"/>
        <w:ind w:left="1440" w:hanging="720"/>
        <w:jc w:val="both"/>
        <w:rPr>
          <w:sz w:val="22"/>
          <w:szCs w:val="22"/>
        </w:rPr>
      </w:pPr>
      <w:r>
        <w:rPr>
          <w:rFonts w:ascii="Calibri" w:eastAsia="Calibri" w:hAnsi="Calibri" w:cs="Calibri"/>
          <w:b w:val="0"/>
          <w:bCs w:val="0"/>
          <w:iCs w:val="0"/>
          <w:sz w:val="22"/>
          <w:szCs w:val="22"/>
        </w:rPr>
        <w:t>8.4</w:t>
      </w:r>
      <w:r>
        <w:rPr>
          <w:iCs w:val="0"/>
          <w:sz w:val="22"/>
          <w:szCs w:val="22"/>
        </w:rPr>
        <w:tab/>
      </w:r>
      <w:r>
        <w:rPr>
          <w:rFonts w:ascii="Calibri" w:eastAsia="Calibri" w:hAnsi="Calibri" w:cs="Calibri"/>
          <w:b w:val="0"/>
          <w:bCs w:val="0"/>
          <w:iCs w:val="0"/>
          <w:sz w:val="22"/>
          <w:szCs w:val="22"/>
        </w:rPr>
        <w:t>Any termination under this clause 8 shall be without prejudice to the liability of either party for a subsisting breach of the terms of this agreement.</w:t>
      </w:r>
    </w:p>
    <w:p w:rsidR="003322C0" w:rsidRDefault="003322C0" w:rsidP="003322C0">
      <w:pPr>
        <w:pStyle w:val="Heading2"/>
        <w:keepNext w:val="0"/>
        <w:spacing w:before="120" w:after="160" w:line="259" w:lineRule="auto"/>
        <w:ind w:left="1440" w:hanging="720"/>
        <w:jc w:val="both"/>
        <w:rPr>
          <w:sz w:val="22"/>
          <w:szCs w:val="22"/>
        </w:rPr>
      </w:pPr>
      <w:r>
        <w:rPr>
          <w:rFonts w:ascii="Arial" w:eastAsia="Arial" w:hAnsi="Arial" w:cs="Arial"/>
          <w:b w:val="0"/>
          <w:bCs w:val="0"/>
          <w:iCs w:val="0"/>
          <w:sz w:val="20"/>
          <w:szCs w:val="20"/>
        </w:rPr>
        <w:t>8.5</w:t>
      </w:r>
      <w:r>
        <w:rPr>
          <w:b w:val="0"/>
          <w:bCs w:val="0"/>
          <w:iCs w:val="0"/>
          <w:sz w:val="14"/>
          <w:szCs w:val="14"/>
        </w:rPr>
        <w:t xml:space="preserve">      </w:t>
      </w:r>
      <w:r>
        <w:rPr>
          <w:iCs w:val="0"/>
          <w:sz w:val="22"/>
          <w:szCs w:val="22"/>
        </w:rPr>
        <w:tab/>
      </w:r>
      <w:r>
        <w:rPr>
          <w:rFonts w:ascii="Calibri" w:eastAsia="Calibri" w:hAnsi="Calibri" w:cs="Calibri"/>
          <w:b w:val="0"/>
          <w:bCs w:val="0"/>
          <w:iCs w:val="0"/>
          <w:sz w:val="22"/>
          <w:szCs w:val="22"/>
        </w:rPr>
        <w:t>In respect of a termination pursuant to this clause 8, the Landowner shall reimburse to the Operator within 28 days of this agreement coming to an end an amount equal to the portion of the Consideration (plus VAT) paid by or on behalf of the Operator which is attributable to any period after the date of termination of this agreement.</w:t>
      </w:r>
    </w:p>
    <w:p w:rsidR="003322C0" w:rsidRDefault="003322C0" w:rsidP="003322C0">
      <w:pPr>
        <w:pStyle w:val="Heading1"/>
        <w:spacing w:after="160" w:line="259" w:lineRule="auto"/>
        <w:ind w:left="720" w:hanging="720"/>
        <w:jc w:val="both"/>
        <w:rPr>
          <w:sz w:val="22"/>
          <w:szCs w:val="22"/>
        </w:rPr>
      </w:pPr>
      <w:r>
        <w:rPr>
          <w:b w:val="0"/>
          <w:bCs w:val="0"/>
          <w:sz w:val="14"/>
          <w:szCs w:val="14"/>
        </w:rPr>
        <w:t xml:space="preserve"> </w:t>
      </w:r>
      <w:r>
        <w:rPr>
          <w:rFonts w:ascii="Arial" w:eastAsia="Arial" w:hAnsi="Arial" w:cs="Arial"/>
          <w:b w:val="0"/>
          <w:bCs w:val="0"/>
          <w:sz w:val="20"/>
          <w:szCs w:val="20"/>
        </w:rPr>
        <w:t>9.</w:t>
      </w:r>
      <w:r>
        <w:rPr>
          <w:b w:val="0"/>
          <w:bCs w:val="0"/>
          <w:sz w:val="14"/>
          <w:szCs w:val="14"/>
        </w:rPr>
        <w:t xml:space="preserve">             </w:t>
      </w:r>
      <w:bookmarkStart w:id="12" w:name="_Toc55845242"/>
      <w:r>
        <w:rPr>
          <w:rFonts w:ascii="Calibri" w:eastAsia="Calibri" w:hAnsi="Calibri" w:cs="Calibri"/>
          <w:caps/>
          <w:sz w:val="22"/>
          <w:szCs w:val="22"/>
        </w:rPr>
        <w:t>DEFAULT INTEREST</w:t>
      </w:r>
      <w:bookmarkEnd w:id="12"/>
    </w:p>
    <w:p w:rsidR="003322C0" w:rsidRDefault="003322C0" w:rsidP="003322C0">
      <w:pPr>
        <w:spacing w:before="120" w:after="160"/>
        <w:ind w:left="720"/>
        <w:jc w:val="both"/>
      </w:pPr>
      <w:r>
        <w:rPr>
          <w:rFonts w:eastAsia="Calibri"/>
        </w:rPr>
        <w:t>If any sum due to the Landowner under this agreement is not paid within 14 days of the date such sum becomes due, the Operator shall pay interest on such sum at the Default Interest Rate from the date such sum became due until payment of it.</w:t>
      </w:r>
    </w:p>
    <w:p w:rsidR="003322C0" w:rsidRDefault="003322C0" w:rsidP="003322C0">
      <w:pPr>
        <w:pStyle w:val="Heading1"/>
        <w:spacing w:after="160" w:line="259" w:lineRule="auto"/>
        <w:ind w:left="720" w:hanging="720"/>
        <w:jc w:val="both"/>
        <w:rPr>
          <w:sz w:val="22"/>
          <w:szCs w:val="22"/>
        </w:rPr>
      </w:pPr>
      <w:r>
        <w:rPr>
          <w:rFonts w:ascii="Arial" w:eastAsia="Arial" w:hAnsi="Arial" w:cs="Arial"/>
          <w:b w:val="0"/>
          <w:bCs w:val="0"/>
          <w:sz w:val="20"/>
          <w:szCs w:val="20"/>
        </w:rPr>
        <w:t>10.</w:t>
      </w:r>
      <w:r>
        <w:rPr>
          <w:b w:val="0"/>
          <w:bCs w:val="0"/>
          <w:sz w:val="14"/>
          <w:szCs w:val="14"/>
        </w:rPr>
        <w:t xml:space="preserve">      </w:t>
      </w:r>
      <w:bookmarkStart w:id="13" w:name="_Toc55845243"/>
      <w:r>
        <w:rPr>
          <w:rFonts w:ascii="Calibri" w:eastAsia="Calibri" w:hAnsi="Calibri" w:cs="Calibri"/>
          <w:caps/>
          <w:sz w:val="22"/>
          <w:szCs w:val="22"/>
        </w:rPr>
        <w:t>TERMINATION</w:t>
      </w:r>
      <w:bookmarkEnd w:id="13"/>
    </w:p>
    <w:p w:rsidR="003322C0" w:rsidRDefault="003322C0" w:rsidP="003322C0">
      <w:pPr>
        <w:pStyle w:val="Heading2"/>
        <w:keepNext w:val="0"/>
        <w:spacing w:before="120" w:after="160" w:line="259" w:lineRule="auto"/>
        <w:ind w:left="1440" w:hanging="720"/>
        <w:jc w:val="both"/>
        <w:rPr>
          <w:sz w:val="22"/>
          <w:szCs w:val="22"/>
        </w:rPr>
      </w:pPr>
      <w:r>
        <w:rPr>
          <w:rFonts w:ascii="Arial" w:eastAsia="Arial" w:hAnsi="Arial" w:cs="Arial"/>
          <w:b w:val="0"/>
          <w:bCs w:val="0"/>
          <w:iCs w:val="0"/>
          <w:sz w:val="20"/>
          <w:szCs w:val="20"/>
        </w:rPr>
        <w:t>10.1</w:t>
      </w:r>
      <w:r>
        <w:rPr>
          <w:iCs w:val="0"/>
          <w:sz w:val="22"/>
          <w:szCs w:val="22"/>
        </w:rPr>
        <w:tab/>
      </w:r>
      <w:r>
        <w:rPr>
          <w:rFonts w:ascii="Calibri" w:eastAsia="Calibri" w:hAnsi="Calibri" w:cs="Calibri"/>
          <w:b w:val="0"/>
          <w:bCs w:val="0"/>
          <w:iCs w:val="0"/>
          <w:sz w:val="22"/>
          <w:szCs w:val="22"/>
        </w:rPr>
        <w:t>The Operator expressly acknowledges and accepts that the Landowner is entitled to require the removal of the Equipment from the Node upon the determination of this agreement (however arising) in accordance with Part 6 of the Code.</w:t>
      </w:r>
    </w:p>
    <w:p w:rsidR="003322C0" w:rsidRDefault="003322C0" w:rsidP="003322C0">
      <w:pPr>
        <w:pStyle w:val="Heading2"/>
        <w:keepNext w:val="0"/>
        <w:spacing w:before="120" w:after="160" w:line="259" w:lineRule="auto"/>
        <w:ind w:left="1440" w:hanging="720"/>
        <w:jc w:val="both"/>
        <w:rPr>
          <w:rFonts w:ascii="Calibri" w:eastAsia="Calibri" w:hAnsi="Calibri" w:cs="Calibri"/>
          <w:b w:val="0"/>
          <w:bCs w:val="0"/>
          <w:iCs w:val="0"/>
          <w:sz w:val="22"/>
          <w:szCs w:val="22"/>
        </w:rPr>
      </w:pPr>
      <w:r>
        <w:rPr>
          <w:rFonts w:ascii="Arial" w:eastAsia="Arial" w:hAnsi="Arial" w:cs="Arial"/>
          <w:b w:val="0"/>
          <w:bCs w:val="0"/>
          <w:iCs w:val="0"/>
          <w:sz w:val="20"/>
          <w:szCs w:val="20"/>
        </w:rPr>
        <w:lastRenderedPageBreak/>
        <w:t>10.2</w:t>
      </w:r>
      <w:r>
        <w:rPr>
          <w:iCs w:val="0"/>
          <w:sz w:val="22"/>
          <w:szCs w:val="22"/>
        </w:rPr>
        <w:tab/>
      </w:r>
      <w:r>
        <w:rPr>
          <w:rFonts w:ascii="Calibri" w:eastAsia="Calibri" w:hAnsi="Calibri" w:cs="Calibri"/>
          <w:b w:val="0"/>
          <w:bCs w:val="0"/>
          <w:iCs w:val="0"/>
          <w:sz w:val="22"/>
          <w:szCs w:val="22"/>
        </w:rPr>
        <w:t>If the Operator wishes to continue to retain any of the Equipment on a Node after the Node Term it shall give notice to the Landowner at least 6 (six) months before the end of the Node Term and the Landowner may at its option agree to extend this Agreement on agreement that the Operator will continue to pay the Consideration.</w:t>
      </w:r>
    </w:p>
    <w:p w:rsidR="003322C0" w:rsidRDefault="003322C0" w:rsidP="003322C0">
      <w:pPr>
        <w:pStyle w:val="Heading2"/>
        <w:keepNext w:val="0"/>
        <w:spacing w:before="120" w:after="160" w:line="259" w:lineRule="auto"/>
        <w:ind w:left="1440" w:hanging="720"/>
        <w:jc w:val="both"/>
        <w:rPr>
          <w:sz w:val="22"/>
          <w:szCs w:val="22"/>
        </w:rPr>
      </w:pPr>
      <w:r>
        <w:rPr>
          <w:rFonts w:ascii="Calibri" w:eastAsia="Calibri" w:hAnsi="Calibri" w:cs="Calibri"/>
          <w:b w:val="0"/>
          <w:bCs w:val="0"/>
          <w:iCs w:val="0"/>
          <w:sz w:val="22"/>
          <w:szCs w:val="22"/>
        </w:rPr>
        <w:t>10.3</w:t>
      </w:r>
      <w:r>
        <w:rPr>
          <w:rFonts w:ascii="Calibri" w:eastAsia="Calibri" w:hAnsi="Calibri" w:cs="Calibri"/>
          <w:b w:val="0"/>
          <w:bCs w:val="0"/>
          <w:iCs w:val="0"/>
          <w:sz w:val="22"/>
          <w:szCs w:val="22"/>
        </w:rPr>
        <w:tab/>
        <w:t>Without limiting the Parties’ other rights and obligations on termination, each Party shall comply with the end of Agreement requirements set out in Schedule 1.</w:t>
      </w:r>
    </w:p>
    <w:p w:rsidR="003322C0" w:rsidRDefault="003322C0" w:rsidP="003322C0">
      <w:pPr>
        <w:pStyle w:val="Heading1"/>
        <w:spacing w:after="160" w:line="259" w:lineRule="auto"/>
        <w:ind w:left="720" w:hanging="720"/>
        <w:jc w:val="both"/>
        <w:rPr>
          <w:sz w:val="22"/>
          <w:szCs w:val="22"/>
        </w:rPr>
      </w:pPr>
      <w:r>
        <w:rPr>
          <w:rFonts w:ascii="Arial" w:eastAsia="Arial" w:hAnsi="Arial" w:cs="Arial"/>
          <w:b w:val="0"/>
          <w:bCs w:val="0"/>
          <w:sz w:val="20"/>
          <w:szCs w:val="20"/>
        </w:rPr>
        <w:t>11.</w:t>
      </w:r>
      <w:r>
        <w:rPr>
          <w:b w:val="0"/>
          <w:bCs w:val="0"/>
          <w:sz w:val="14"/>
          <w:szCs w:val="14"/>
        </w:rPr>
        <w:t xml:space="preserve">      </w:t>
      </w:r>
      <w:bookmarkStart w:id="14" w:name="_Toc55845244"/>
      <w:r>
        <w:rPr>
          <w:rFonts w:ascii="Calibri" w:eastAsia="Calibri" w:hAnsi="Calibri" w:cs="Calibri"/>
          <w:caps/>
          <w:sz w:val="22"/>
          <w:szCs w:val="22"/>
        </w:rPr>
        <w:t>JURISDICTION</w:t>
      </w:r>
      <w:bookmarkEnd w:id="14"/>
    </w:p>
    <w:p w:rsidR="003322C0" w:rsidRDefault="003322C0" w:rsidP="003322C0">
      <w:pPr>
        <w:spacing w:before="120" w:after="160"/>
        <w:ind w:left="720"/>
        <w:jc w:val="both"/>
      </w:pPr>
      <w:r>
        <w:rPr>
          <w:rFonts w:eastAsia="Calibri"/>
        </w:rPr>
        <w:t>The Parties irrevocably agree that the courts and tribunals of England and Wales shall have exclusive jurisdiction to settle any dispute or claim arising out of or in connection with this Agreement or its subject matter or formation (including non-contractual disputes or claims).</w:t>
      </w:r>
    </w:p>
    <w:p w:rsidR="003322C0" w:rsidRDefault="003322C0" w:rsidP="003322C0">
      <w:pPr>
        <w:pStyle w:val="Heading1"/>
        <w:spacing w:after="160" w:line="259" w:lineRule="auto"/>
        <w:ind w:left="720" w:hanging="720"/>
        <w:jc w:val="both"/>
        <w:rPr>
          <w:sz w:val="22"/>
          <w:szCs w:val="22"/>
        </w:rPr>
      </w:pPr>
      <w:r>
        <w:rPr>
          <w:rFonts w:ascii="Arial" w:eastAsia="Arial" w:hAnsi="Arial" w:cs="Arial"/>
          <w:b w:val="0"/>
          <w:bCs w:val="0"/>
          <w:sz w:val="20"/>
          <w:szCs w:val="20"/>
        </w:rPr>
        <w:t>12.</w:t>
      </w:r>
      <w:r>
        <w:rPr>
          <w:b w:val="0"/>
          <w:bCs w:val="0"/>
          <w:sz w:val="14"/>
          <w:szCs w:val="14"/>
        </w:rPr>
        <w:t xml:space="preserve">      </w:t>
      </w:r>
      <w:bookmarkStart w:id="15" w:name="_Toc55845245"/>
      <w:r>
        <w:rPr>
          <w:rFonts w:ascii="Calibri" w:eastAsia="Calibri" w:hAnsi="Calibri" w:cs="Calibri"/>
          <w:caps/>
          <w:sz w:val="22"/>
          <w:szCs w:val="22"/>
        </w:rPr>
        <w:t>GENERAL</w:t>
      </w:r>
      <w:bookmarkEnd w:id="15"/>
    </w:p>
    <w:p w:rsidR="003322C0" w:rsidRDefault="003322C0" w:rsidP="003322C0">
      <w:pPr>
        <w:pStyle w:val="Heading2"/>
        <w:keepNext w:val="0"/>
        <w:spacing w:before="120" w:after="160" w:line="259" w:lineRule="auto"/>
        <w:ind w:left="1440" w:hanging="720"/>
        <w:jc w:val="both"/>
        <w:rPr>
          <w:sz w:val="22"/>
          <w:szCs w:val="22"/>
        </w:rPr>
      </w:pPr>
      <w:r>
        <w:rPr>
          <w:rFonts w:ascii="Arial" w:eastAsia="Arial" w:hAnsi="Arial" w:cs="Arial"/>
          <w:b w:val="0"/>
          <w:bCs w:val="0"/>
          <w:iCs w:val="0"/>
          <w:sz w:val="20"/>
          <w:szCs w:val="20"/>
        </w:rPr>
        <w:t>12.1</w:t>
      </w:r>
      <w:r>
        <w:rPr>
          <w:iCs w:val="0"/>
          <w:sz w:val="22"/>
          <w:szCs w:val="22"/>
        </w:rPr>
        <w:tab/>
      </w:r>
      <w:r>
        <w:rPr>
          <w:rFonts w:ascii="Calibri" w:eastAsia="Calibri" w:hAnsi="Calibri" w:cs="Calibri"/>
          <w:b w:val="0"/>
          <w:bCs w:val="0"/>
          <w:iCs w:val="0"/>
          <w:sz w:val="22"/>
          <w:szCs w:val="22"/>
        </w:rPr>
        <w:t>For the purposes of the Contracts (Rights of Third Parties) Act 1999, none of the terms of this Agreement shall be enforceable by any person other than the Parties respectively and any persons sharing pursuant to clause 5.1 of this agreement;</w:t>
      </w:r>
    </w:p>
    <w:p w:rsidR="003322C0" w:rsidRDefault="003322C0" w:rsidP="003322C0">
      <w:pPr>
        <w:pStyle w:val="Heading2"/>
        <w:keepNext w:val="0"/>
        <w:spacing w:before="120" w:after="160" w:line="259" w:lineRule="auto"/>
        <w:ind w:left="1440" w:hanging="720"/>
        <w:jc w:val="both"/>
        <w:rPr>
          <w:sz w:val="22"/>
          <w:szCs w:val="22"/>
        </w:rPr>
      </w:pPr>
      <w:r>
        <w:rPr>
          <w:rFonts w:ascii="Arial" w:eastAsia="Arial" w:hAnsi="Arial" w:cs="Arial"/>
          <w:b w:val="0"/>
          <w:bCs w:val="0"/>
          <w:iCs w:val="0"/>
          <w:sz w:val="20"/>
          <w:szCs w:val="20"/>
        </w:rPr>
        <w:t>12.2</w:t>
      </w:r>
      <w:r>
        <w:rPr>
          <w:iCs w:val="0"/>
          <w:sz w:val="22"/>
          <w:szCs w:val="22"/>
        </w:rPr>
        <w:tab/>
      </w:r>
      <w:r>
        <w:rPr>
          <w:rFonts w:ascii="Calibri" w:eastAsia="Calibri" w:hAnsi="Calibri" w:cs="Calibri"/>
          <w:b w:val="0"/>
          <w:bCs w:val="0"/>
          <w:iCs w:val="0"/>
          <w:sz w:val="22"/>
          <w:szCs w:val="22"/>
        </w:rPr>
        <w:t>The Equipment shall at all times remain the property of the Operator;</w:t>
      </w:r>
    </w:p>
    <w:p w:rsidR="003322C0" w:rsidRDefault="003322C0" w:rsidP="003322C0">
      <w:pPr>
        <w:pStyle w:val="Heading2"/>
        <w:keepNext w:val="0"/>
        <w:spacing w:before="120" w:after="160" w:line="259" w:lineRule="auto"/>
        <w:ind w:left="1440" w:hanging="720"/>
        <w:jc w:val="both"/>
        <w:rPr>
          <w:sz w:val="22"/>
          <w:szCs w:val="22"/>
        </w:rPr>
      </w:pPr>
      <w:r>
        <w:rPr>
          <w:rFonts w:ascii="Arial" w:eastAsia="Arial" w:hAnsi="Arial" w:cs="Arial"/>
          <w:b w:val="0"/>
          <w:bCs w:val="0"/>
          <w:iCs w:val="0"/>
          <w:sz w:val="20"/>
          <w:szCs w:val="20"/>
        </w:rPr>
        <w:t>12.3</w:t>
      </w:r>
      <w:r>
        <w:rPr>
          <w:b w:val="0"/>
          <w:bCs w:val="0"/>
          <w:iCs w:val="0"/>
          <w:sz w:val="14"/>
          <w:szCs w:val="14"/>
        </w:rPr>
        <w:t xml:space="preserve">        </w:t>
      </w:r>
      <w:r>
        <w:rPr>
          <w:iCs w:val="0"/>
          <w:sz w:val="22"/>
          <w:szCs w:val="22"/>
        </w:rPr>
        <w:tab/>
      </w:r>
      <w:r>
        <w:rPr>
          <w:rFonts w:ascii="Calibri" w:eastAsia="Calibri" w:hAnsi="Calibri" w:cs="Calibri"/>
          <w:b w:val="0"/>
          <w:bCs w:val="0"/>
          <w:iCs w:val="0"/>
          <w:sz w:val="22"/>
          <w:szCs w:val="22"/>
        </w:rPr>
        <w:t>Any notice served pursuant to the Code shall be served in accordance with the Code.</w:t>
      </w:r>
    </w:p>
    <w:p w:rsidR="003322C0" w:rsidRDefault="003322C0" w:rsidP="003322C0">
      <w:pPr>
        <w:pStyle w:val="Heading2"/>
        <w:keepNext w:val="0"/>
        <w:spacing w:before="120" w:after="160" w:line="259" w:lineRule="auto"/>
        <w:ind w:left="1440" w:hanging="720"/>
        <w:jc w:val="both"/>
        <w:rPr>
          <w:sz w:val="22"/>
          <w:szCs w:val="22"/>
        </w:rPr>
      </w:pPr>
      <w:r>
        <w:rPr>
          <w:rFonts w:ascii="Arial" w:eastAsia="Arial" w:hAnsi="Arial" w:cs="Arial"/>
          <w:b w:val="0"/>
          <w:bCs w:val="0"/>
          <w:iCs w:val="0"/>
          <w:sz w:val="20"/>
          <w:szCs w:val="20"/>
        </w:rPr>
        <w:t xml:space="preserve">12.4 </w:t>
      </w:r>
      <w:r>
        <w:rPr>
          <w:iCs w:val="0"/>
          <w:sz w:val="22"/>
          <w:szCs w:val="22"/>
        </w:rPr>
        <w:tab/>
      </w:r>
      <w:r>
        <w:rPr>
          <w:rFonts w:ascii="Calibri" w:eastAsia="Calibri" w:hAnsi="Calibri" w:cs="Calibri"/>
          <w:b w:val="0"/>
          <w:bCs w:val="0"/>
          <w:iCs w:val="0"/>
          <w:sz w:val="22"/>
          <w:szCs w:val="22"/>
        </w:rPr>
        <w:t>Any other notice served under or in respect of this Agreement may be served by:</w:t>
      </w:r>
    </w:p>
    <w:p w:rsidR="003322C0" w:rsidRDefault="003322C0" w:rsidP="003322C0">
      <w:pPr>
        <w:pStyle w:val="Heading3"/>
        <w:keepNext w:val="0"/>
        <w:spacing w:before="120" w:after="160" w:line="259" w:lineRule="auto"/>
        <w:ind w:left="2290" w:hanging="850"/>
        <w:jc w:val="both"/>
        <w:rPr>
          <w:sz w:val="22"/>
          <w:szCs w:val="22"/>
        </w:rPr>
      </w:pPr>
      <w:r>
        <w:rPr>
          <w:rFonts w:ascii="Calibri" w:eastAsia="Calibri" w:hAnsi="Calibri" w:cs="Calibri"/>
          <w:b w:val="0"/>
          <w:bCs w:val="0"/>
          <w:sz w:val="22"/>
          <w:szCs w:val="22"/>
        </w:rPr>
        <w:t>12.4.1</w:t>
      </w:r>
      <w:r>
        <w:rPr>
          <w:sz w:val="22"/>
          <w:szCs w:val="22"/>
        </w:rPr>
        <w:tab/>
      </w:r>
      <w:r>
        <w:rPr>
          <w:rFonts w:ascii="Calibri" w:eastAsia="Calibri" w:hAnsi="Calibri" w:cs="Calibri"/>
          <w:b w:val="0"/>
          <w:bCs w:val="0"/>
          <w:sz w:val="22"/>
          <w:szCs w:val="22"/>
        </w:rPr>
        <w:t>sending it by prepaid registered or recorded delivery (in which case it shall be deemed to have been served on the first working day after it was posted); or</w:t>
      </w:r>
    </w:p>
    <w:p w:rsidR="003322C0" w:rsidRDefault="003322C0" w:rsidP="003322C0">
      <w:pPr>
        <w:pStyle w:val="Heading3"/>
        <w:keepNext w:val="0"/>
        <w:spacing w:before="120" w:after="160" w:line="259" w:lineRule="auto"/>
        <w:ind w:left="2290" w:hanging="850"/>
        <w:jc w:val="both"/>
        <w:rPr>
          <w:sz w:val="22"/>
          <w:szCs w:val="22"/>
        </w:rPr>
      </w:pPr>
      <w:r>
        <w:rPr>
          <w:rFonts w:ascii="Calibri" w:eastAsia="Calibri" w:hAnsi="Calibri" w:cs="Calibri"/>
          <w:b w:val="0"/>
          <w:bCs w:val="0"/>
          <w:sz w:val="22"/>
          <w:szCs w:val="22"/>
        </w:rPr>
        <w:t>12.4.2</w:t>
      </w:r>
      <w:r>
        <w:rPr>
          <w:sz w:val="22"/>
          <w:szCs w:val="22"/>
        </w:rPr>
        <w:tab/>
      </w:r>
      <w:r>
        <w:rPr>
          <w:rFonts w:ascii="Calibri" w:eastAsia="Calibri" w:hAnsi="Calibri" w:cs="Calibri"/>
          <w:b w:val="0"/>
          <w:bCs w:val="0"/>
          <w:sz w:val="22"/>
          <w:szCs w:val="22"/>
        </w:rPr>
        <w:t>delivering it by hand and obtaining a signed receipt as proof of delivery (in which case it shall be deemed to have been served on the day of delivery if delivered before 4.00 pm or otherwise on the next working day following delivery);</w:t>
      </w:r>
    </w:p>
    <w:p w:rsidR="003322C0" w:rsidRDefault="003322C0" w:rsidP="003322C0">
      <w:pPr>
        <w:spacing w:before="120" w:after="160"/>
        <w:ind w:left="1440"/>
        <w:jc w:val="both"/>
      </w:pPr>
      <w:proofErr w:type="gramStart"/>
      <w:r>
        <w:rPr>
          <w:rFonts w:eastAsia="Calibri"/>
        </w:rPr>
        <w:t>to</w:t>
      </w:r>
      <w:proofErr w:type="gramEnd"/>
      <w:r>
        <w:rPr>
          <w:rFonts w:eastAsia="Calibri"/>
        </w:rPr>
        <w:t xml:space="preserve"> the other party’s registered office and, in the case of the Operator, addressed to the Company Secretary and a copy shall be sent to the Special Projects Manager at the Operator's registered office address.</w:t>
      </w:r>
    </w:p>
    <w:p w:rsidR="003322C0" w:rsidRDefault="003322C0" w:rsidP="003322C0">
      <w:pPr>
        <w:pStyle w:val="Heading2"/>
        <w:keepNext w:val="0"/>
        <w:spacing w:before="120" w:after="160" w:line="259" w:lineRule="auto"/>
        <w:ind w:left="1440" w:hanging="720"/>
        <w:jc w:val="both"/>
        <w:rPr>
          <w:sz w:val="22"/>
          <w:szCs w:val="22"/>
        </w:rPr>
      </w:pPr>
      <w:r>
        <w:rPr>
          <w:rFonts w:ascii="Arial" w:eastAsia="Arial" w:hAnsi="Arial" w:cs="Arial"/>
          <w:b w:val="0"/>
          <w:bCs w:val="0"/>
          <w:iCs w:val="0"/>
          <w:sz w:val="20"/>
          <w:szCs w:val="20"/>
        </w:rPr>
        <w:t>12.5</w:t>
      </w:r>
      <w:r>
        <w:rPr>
          <w:b w:val="0"/>
          <w:bCs w:val="0"/>
          <w:iCs w:val="0"/>
          <w:sz w:val="14"/>
          <w:szCs w:val="14"/>
        </w:rPr>
        <w:t xml:space="preserve">     </w:t>
      </w:r>
      <w:r>
        <w:rPr>
          <w:rFonts w:ascii="Calibri" w:eastAsia="Calibri" w:hAnsi="Calibri" w:cs="Calibri"/>
          <w:b w:val="0"/>
          <w:bCs w:val="0"/>
          <w:iCs w:val="0"/>
          <w:sz w:val="22"/>
          <w:szCs w:val="22"/>
        </w:rPr>
        <w:t>If any provision of this agreement is held by any court or other competent authority to be invalid or unenforceable in whole or in part the validity of the other provisions of this agreement and the remainder of the provision in question shall not be affected.</w:t>
      </w:r>
    </w:p>
    <w:p w:rsidR="003322C0" w:rsidRDefault="003322C0" w:rsidP="003322C0">
      <w:pPr>
        <w:pStyle w:val="Heading2"/>
        <w:keepNext w:val="0"/>
        <w:spacing w:before="120" w:after="160" w:line="259" w:lineRule="auto"/>
        <w:ind w:left="1440" w:hanging="720"/>
        <w:jc w:val="both"/>
        <w:rPr>
          <w:sz w:val="22"/>
          <w:szCs w:val="22"/>
        </w:rPr>
      </w:pPr>
      <w:r>
        <w:rPr>
          <w:rFonts w:ascii="Arial" w:eastAsia="Arial" w:hAnsi="Arial" w:cs="Arial"/>
          <w:b w:val="0"/>
          <w:bCs w:val="0"/>
          <w:iCs w:val="0"/>
          <w:sz w:val="20"/>
          <w:szCs w:val="20"/>
        </w:rPr>
        <w:t>12.6</w:t>
      </w:r>
      <w:r>
        <w:rPr>
          <w:b w:val="0"/>
          <w:bCs w:val="0"/>
          <w:iCs w:val="0"/>
          <w:sz w:val="14"/>
          <w:szCs w:val="14"/>
        </w:rPr>
        <w:t xml:space="preserve">     </w:t>
      </w:r>
      <w:r>
        <w:rPr>
          <w:iCs w:val="0"/>
          <w:sz w:val="22"/>
          <w:szCs w:val="22"/>
        </w:rPr>
        <w:tab/>
      </w:r>
      <w:r>
        <w:rPr>
          <w:rFonts w:ascii="Calibri" w:eastAsia="Calibri" w:hAnsi="Calibri" w:cs="Calibri"/>
          <w:b w:val="0"/>
          <w:bCs w:val="0"/>
          <w:iCs w:val="0"/>
          <w:sz w:val="22"/>
          <w:szCs w:val="22"/>
        </w:rPr>
        <w:t>No waiver by either party shall (a) be effective unless made in writing or (b) constitute a waiver of rights in relation to any subsequent breach of this agreement.</w:t>
      </w:r>
    </w:p>
    <w:p w:rsidR="003322C0" w:rsidRDefault="003322C0" w:rsidP="003322C0">
      <w:pPr>
        <w:pStyle w:val="Heading2"/>
        <w:keepNext w:val="0"/>
        <w:spacing w:before="120" w:after="160" w:line="259" w:lineRule="auto"/>
        <w:ind w:left="1440" w:hanging="720"/>
        <w:jc w:val="both"/>
        <w:rPr>
          <w:sz w:val="22"/>
          <w:szCs w:val="22"/>
        </w:rPr>
      </w:pPr>
      <w:r>
        <w:rPr>
          <w:rFonts w:ascii="Arial" w:eastAsia="Arial" w:hAnsi="Arial" w:cs="Arial"/>
          <w:b w:val="0"/>
          <w:bCs w:val="0"/>
          <w:iCs w:val="0"/>
          <w:sz w:val="20"/>
          <w:szCs w:val="20"/>
        </w:rPr>
        <w:t>12.7</w:t>
      </w:r>
      <w:r>
        <w:rPr>
          <w:b w:val="0"/>
          <w:bCs w:val="0"/>
          <w:iCs w:val="0"/>
          <w:sz w:val="14"/>
          <w:szCs w:val="14"/>
        </w:rPr>
        <w:t xml:space="preserve">      </w:t>
      </w:r>
      <w:r>
        <w:rPr>
          <w:iCs w:val="0"/>
          <w:sz w:val="22"/>
          <w:szCs w:val="22"/>
        </w:rPr>
        <w:tab/>
      </w:r>
      <w:r>
        <w:rPr>
          <w:rFonts w:ascii="Calibri" w:eastAsia="Calibri" w:hAnsi="Calibri" w:cs="Calibri"/>
          <w:b w:val="0"/>
          <w:bCs w:val="0"/>
          <w:iCs w:val="0"/>
          <w:sz w:val="22"/>
          <w:szCs w:val="22"/>
        </w:rPr>
        <w:t>In this agreement, references to “interference” shall include but not be limited to electrical electromagnetic or mechanical interference.</w:t>
      </w:r>
    </w:p>
    <w:p w:rsidR="003322C0" w:rsidRPr="000F631B" w:rsidRDefault="003322C0" w:rsidP="003322C0">
      <w:pPr>
        <w:pStyle w:val="Heading2"/>
        <w:keepNext w:val="0"/>
        <w:spacing w:before="120" w:after="160" w:line="259" w:lineRule="auto"/>
        <w:ind w:left="1440" w:hanging="720"/>
        <w:jc w:val="both"/>
        <w:rPr>
          <w:rFonts w:asciiTheme="minorHAnsi" w:eastAsia="Calibri" w:hAnsiTheme="minorHAnsi" w:cstheme="minorHAnsi"/>
          <w:iCs w:val="0"/>
          <w:sz w:val="22"/>
          <w:szCs w:val="22"/>
        </w:rPr>
      </w:pPr>
      <w:r>
        <w:rPr>
          <w:rFonts w:ascii="Arial" w:eastAsia="Arial" w:hAnsi="Arial" w:cs="Arial"/>
          <w:b w:val="0"/>
          <w:bCs w:val="0"/>
          <w:iCs w:val="0"/>
          <w:sz w:val="20"/>
          <w:szCs w:val="20"/>
        </w:rPr>
        <w:t>12.8</w:t>
      </w:r>
      <w:r>
        <w:rPr>
          <w:b w:val="0"/>
          <w:bCs w:val="0"/>
          <w:iCs w:val="0"/>
          <w:sz w:val="14"/>
          <w:szCs w:val="14"/>
        </w:rPr>
        <w:t xml:space="preserve">     </w:t>
      </w:r>
      <w:r>
        <w:rPr>
          <w:b w:val="0"/>
          <w:bCs w:val="0"/>
          <w:iCs w:val="0"/>
          <w:sz w:val="14"/>
          <w:szCs w:val="14"/>
        </w:rPr>
        <w:tab/>
      </w:r>
      <w:r>
        <w:rPr>
          <w:rFonts w:ascii="Calibri" w:eastAsia="Calibri" w:hAnsi="Calibri" w:cs="Calibri"/>
          <w:b w:val="0"/>
          <w:bCs w:val="0"/>
          <w:iCs w:val="0"/>
          <w:sz w:val="22"/>
          <w:szCs w:val="22"/>
        </w:rPr>
        <w:t xml:space="preserve">Any provisions for termination or prior determination of this agreement shall be without prejudice to the rights of either party in respect of any prior breach of </w:t>
      </w:r>
      <w:r w:rsidRPr="000F631B">
        <w:rPr>
          <w:rFonts w:asciiTheme="minorHAnsi" w:eastAsia="Calibri" w:hAnsiTheme="minorHAnsi" w:cstheme="minorHAnsi"/>
          <w:b w:val="0"/>
          <w:bCs w:val="0"/>
          <w:iCs w:val="0"/>
          <w:sz w:val="22"/>
          <w:szCs w:val="22"/>
        </w:rPr>
        <w:t>this agreement.</w:t>
      </w:r>
    </w:p>
    <w:p w:rsidR="003322C0" w:rsidRPr="000F631B" w:rsidRDefault="003322C0" w:rsidP="003322C0">
      <w:pPr>
        <w:pStyle w:val="MLLText"/>
        <w:numPr>
          <w:ilvl w:val="0"/>
          <w:numId w:val="0"/>
        </w:numPr>
        <w:spacing w:before="120" w:after="160" w:line="240" w:lineRule="auto"/>
        <w:ind w:left="1418" w:hanging="709"/>
        <w:jc w:val="both"/>
        <w:rPr>
          <w:rFonts w:cstheme="minorHAnsi"/>
          <w:iCs/>
          <w:sz w:val="22"/>
          <w:szCs w:val="22"/>
        </w:rPr>
      </w:pPr>
      <w:r w:rsidRPr="000F631B">
        <w:rPr>
          <w:rFonts w:cstheme="minorHAnsi"/>
          <w:sz w:val="22"/>
          <w:szCs w:val="22"/>
        </w:rPr>
        <w:t>12.9</w:t>
      </w:r>
      <w:r w:rsidRPr="000F631B">
        <w:rPr>
          <w:rFonts w:cstheme="minorHAnsi"/>
          <w:sz w:val="22"/>
          <w:szCs w:val="22"/>
        </w:rPr>
        <w:tab/>
        <w:t xml:space="preserve">This Agreement may be executed in any number of counterparts, each of </w:t>
      </w:r>
      <w:proofErr w:type="gramStart"/>
      <w:r w:rsidRPr="000F631B">
        <w:rPr>
          <w:rFonts w:cstheme="minorHAnsi"/>
          <w:sz w:val="22"/>
          <w:szCs w:val="22"/>
        </w:rPr>
        <w:t>which  when</w:t>
      </w:r>
      <w:proofErr w:type="gramEnd"/>
      <w:r w:rsidRPr="000F631B">
        <w:rPr>
          <w:rFonts w:cstheme="minorHAnsi"/>
          <w:sz w:val="22"/>
          <w:szCs w:val="22"/>
        </w:rPr>
        <w:t xml:space="preserve"> executed and delivered shall constitute an original of this Agreement, but all the </w:t>
      </w:r>
      <w:r w:rsidRPr="000F631B">
        <w:rPr>
          <w:rFonts w:cstheme="minorHAnsi"/>
          <w:sz w:val="22"/>
          <w:szCs w:val="22"/>
        </w:rPr>
        <w:lastRenderedPageBreak/>
        <w:t>counterparts shall together constitute the same Agreement. No counterpart shall be effective until each Party has executed at least one counterpart.</w:t>
      </w:r>
    </w:p>
    <w:p w:rsidR="003322C0" w:rsidRDefault="003322C0" w:rsidP="003322C0">
      <w:pPr>
        <w:pStyle w:val="Heading1"/>
        <w:spacing w:after="160" w:line="259" w:lineRule="auto"/>
        <w:ind w:left="720" w:hanging="720"/>
        <w:jc w:val="both"/>
        <w:rPr>
          <w:sz w:val="22"/>
          <w:szCs w:val="22"/>
        </w:rPr>
      </w:pPr>
      <w:r>
        <w:rPr>
          <w:rFonts w:ascii="Arial" w:eastAsia="Arial" w:hAnsi="Arial" w:cs="Arial"/>
          <w:b w:val="0"/>
          <w:bCs w:val="0"/>
          <w:sz w:val="20"/>
          <w:szCs w:val="20"/>
        </w:rPr>
        <w:t>13.</w:t>
      </w:r>
      <w:r>
        <w:rPr>
          <w:b w:val="0"/>
          <w:bCs w:val="0"/>
          <w:sz w:val="14"/>
          <w:szCs w:val="14"/>
        </w:rPr>
        <w:t xml:space="preserve">      </w:t>
      </w:r>
      <w:bookmarkStart w:id="16" w:name="_Toc55845246"/>
      <w:r>
        <w:rPr>
          <w:rFonts w:ascii="Calibri" w:eastAsia="Calibri" w:hAnsi="Calibri" w:cs="Calibri"/>
          <w:caps/>
          <w:sz w:val="22"/>
          <w:szCs w:val="22"/>
        </w:rPr>
        <w:t>ASSIGNMENT</w:t>
      </w:r>
      <w:bookmarkEnd w:id="16"/>
    </w:p>
    <w:p w:rsidR="003322C0" w:rsidRDefault="003322C0" w:rsidP="003322C0">
      <w:pPr>
        <w:pStyle w:val="Heading2"/>
        <w:keepNext w:val="0"/>
        <w:spacing w:before="120" w:after="160" w:line="259" w:lineRule="auto"/>
        <w:ind w:left="1440" w:hanging="720"/>
        <w:jc w:val="both"/>
        <w:rPr>
          <w:sz w:val="22"/>
          <w:szCs w:val="22"/>
        </w:rPr>
      </w:pPr>
      <w:r>
        <w:rPr>
          <w:rFonts w:ascii="Arial" w:eastAsia="Arial" w:hAnsi="Arial" w:cs="Arial"/>
          <w:b w:val="0"/>
          <w:bCs w:val="0"/>
          <w:iCs w:val="0"/>
          <w:sz w:val="20"/>
          <w:szCs w:val="20"/>
        </w:rPr>
        <w:t>13.1</w:t>
      </w:r>
      <w:r>
        <w:rPr>
          <w:b w:val="0"/>
          <w:bCs w:val="0"/>
          <w:iCs w:val="0"/>
          <w:sz w:val="14"/>
          <w:szCs w:val="14"/>
        </w:rPr>
        <w:t xml:space="preserve">    </w:t>
      </w:r>
      <w:r>
        <w:rPr>
          <w:iCs w:val="0"/>
          <w:sz w:val="22"/>
          <w:szCs w:val="22"/>
        </w:rPr>
        <w:tab/>
      </w:r>
      <w:r>
        <w:rPr>
          <w:rFonts w:ascii="Calibri" w:eastAsia="Calibri" w:hAnsi="Calibri" w:cs="Calibri"/>
          <w:b w:val="0"/>
          <w:bCs w:val="0"/>
          <w:iCs w:val="0"/>
          <w:sz w:val="22"/>
          <w:szCs w:val="22"/>
        </w:rPr>
        <w:t>The Operator shall not assign this agreement except to a party that is a Code Operator and, if required by the Landowner, shall first enter into a guarantee agreement with the Landowner which:</w:t>
      </w:r>
    </w:p>
    <w:p w:rsidR="003322C0" w:rsidRDefault="003322C0" w:rsidP="003322C0">
      <w:pPr>
        <w:pStyle w:val="Heading3"/>
        <w:keepNext w:val="0"/>
        <w:spacing w:before="120" w:after="160" w:line="259" w:lineRule="auto"/>
        <w:ind w:left="2290" w:hanging="850"/>
        <w:jc w:val="both"/>
        <w:rPr>
          <w:sz w:val="22"/>
          <w:szCs w:val="22"/>
        </w:rPr>
      </w:pPr>
      <w:r>
        <w:rPr>
          <w:rFonts w:ascii="Calibri" w:eastAsia="Calibri" w:hAnsi="Calibri" w:cs="Calibri"/>
          <w:b w:val="0"/>
          <w:bCs w:val="0"/>
          <w:sz w:val="22"/>
          <w:szCs w:val="22"/>
        </w:rPr>
        <w:t>13.1.1</w:t>
      </w:r>
      <w:r>
        <w:rPr>
          <w:b w:val="0"/>
          <w:bCs w:val="0"/>
          <w:sz w:val="14"/>
          <w:szCs w:val="14"/>
        </w:rPr>
        <w:t xml:space="preserve">       </w:t>
      </w:r>
      <w:proofErr w:type="gramStart"/>
      <w:r>
        <w:rPr>
          <w:rFonts w:ascii="Calibri" w:eastAsia="Calibri" w:hAnsi="Calibri" w:cs="Calibri"/>
          <w:b w:val="0"/>
          <w:bCs w:val="0"/>
          <w:sz w:val="22"/>
          <w:szCs w:val="22"/>
        </w:rPr>
        <w:t>is</w:t>
      </w:r>
      <w:proofErr w:type="gramEnd"/>
      <w:r>
        <w:rPr>
          <w:rFonts w:ascii="Calibri" w:eastAsia="Calibri" w:hAnsi="Calibri" w:cs="Calibri"/>
          <w:b w:val="0"/>
          <w:bCs w:val="0"/>
          <w:sz w:val="22"/>
          <w:szCs w:val="22"/>
        </w:rPr>
        <w:t xml:space="preserve"> in respect of all the Operator's obligations in this agreement;</w:t>
      </w:r>
    </w:p>
    <w:p w:rsidR="003322C0" w:rsidRDefault="003322C0" w:rsidP="003322C0">
      <w:pPr>
        <w:pStyle w:val="Heading3"/>
        <w:keepNext w:val="0"/>
        <w:spacing w:before="120" w:after="160" w:line="259" w:lineRule="auto"/>
        <w:ind w:left="2290" w:hanging="850"/>
        <w:jc w:val="both"/>
        <w:rPr>
          <w:sz w:val="22"/>
          <w:szCs w:val="22"/>
        </w:rPr>
      </w:pPr>
      <w:r>
        <w:rPr>
          <w:rFonts w:ascii="Calibri" w:eastAsia="Calibri" w:hAnsi="Calibri" w:cs="Calibri"/>
          <w:b w:val="0"/>
          <w:bCs w:val="0"/>
          <w:sz w:val="22"/>
          <w:szCs w:val="22"/>
        </w:rPr>
        <w:t>13.1.2</w:t>
      </w:r>
      <w:r>
        <w:rPr>
          <w:b w:val="0"/>
          <w:bCs w:val="0"/>
          <w:sz w:val="14"/>
          <w:szCs w:val="14"/>
        </w:rPr>
        <w:t xml:space="preserve">       </w:t>
      </w:r>
      <w:r>
        <w:rPr>
          <w:rFonts w:ascii="Calibri" w:eastAsia="Calibri" w:hAnsi="Calibri" w:cs="Calibri"/>
          <w:b w:val="0"/>
          <w:bCs w:val="0"/>
          <w:sz w:val="22"/>
          <w:szCs w:val="22"/>
        </w:rPr>
        <w:t>is in respect of the period beginning with the date the assignee becomes bound by those obligations and ending on the date when the assignee is released from those obligations;</w:t>
      </w:r>
      <w:r>
        <w:rPr>
          <w:rFonts w:ascii="Arial" w:eastAsia="Arial" w:hAnsi="Arial" w:cs="Arial"/>
          <w:b w:val="0"/>
          <w:bCs w:val="0"/>
          <w:sz w:val="18"/>
          <w:szCs w:val="18"/>
        </w:rPr>
        <w:t xml:space="preserve"> </w:t>
      </w:r>
      <w:r>
        <w:rPr>
          <w:rFonts w:ascii="Calibri" w:eastAsia="Calibri" w:hAnsi="Calibri" w:cs="Calibri"/>
          <w:b w:val="0"/>
          <w:bCs w:val="0"/>
          <w:sz w:val="22"/>
          <w:szCs w:val="22"/>
        </w:rPr>
        <w:t>and</w:t>
      </w:r>
    </w:p>
    <w:p w:rsidR="003322C0" w:rsidRDefault="003322C0" w:rsidP="003322C0">
      <w:pPr>
        <w:pStyle w:val="Heading3"/>
        <w:keepNext w:val="0"/>
        <w:spacing w:before="120" w:after="160" w:line="259" w:lineRule="auto"/>
        <w:ind w:left="2290" w:hanging="850"/>
        <w:jc w:val="both"/>
        <w:rPr>
          <w:sz w:val="22"/>
          <w:szCs w:val="22"/>
        </w:rPr>
      </w:pPr>
      <w:r>
        <w:rPr>
          <w:rFonts w:ascii="Calibri" w:eastAsia="Calibri" w:hAnsi="Calibri" w:cs="Calibri"/>
          <w:b w:val="0"/>
          <w:bCs w:val="0"/>
          <w:sz w:val="22"/>
          <w:szCs w:val="22"/>
        </w:rPr>
        <w:t>13.1.3</w:t>
      </w:r>
      <w:r>
        <w:rPr>
          <w:b w:val="0"/>
          <w:bCs w:val="0"/>
          <w:sz w:val="14"/>
          <w:szCs w:val="14"/>
        </w:rPr>
        <w:t xml:space="preserve">       </w:t>
      </w:r>
      <w:r>
        <w:rPr>
          <w:sz w:val="22"/>
          <w:szCs w:val="22"/>
        </w:rPr>
        <w:tab/>
      </w:r>
      <w:proofErr w:type="gramStart"/>
      <w:r>
        <w:rPr>
          <w:rFonts w:ascii="Calibri" w:eastAsia="Calibri" w:hAnsi="Calibri" w:cs="Calibri"/>
          <w:b w:val="0"/>
          <w:bCs w:val="0"/>
          <w:sz w:val="22"/>
          <w:szCs w:val="22"/>
        </w:rPr>
        <w:t>is</w:t>
      </w:r>
      <w:proofErr w:type="gramEnd"/>
      <w:r>
        <w:rPr>
          <w:rFonts w:ascii="Calibri" w:eastAsia="Calibri" w:hAnsi="Calibri" w:cs="Calibri"/>
          <w:b w:val="0"/>
          <w:bCs w:val="0"/>
          <w:sz w:val="22"/>
          <w:szCs w:val="22"/>
        </w:rPr>
        <w:t xml:space="preserve"> otherwise in a form reasonably required by the Landowner</w:t>
      </w:r>
    </w:p>
    <w:p w:rsidR="003322C0" w:rsidRDefault="003322C0" w:rsidP="003322C0">
      <w:pPr>
        <w:pStyle w:val="Heading3"/>
        <w:keepNext w:val="0"/>
        <w:spacing w:before="120" w:after="160" w:line="259" w:lineRule="auto"/>
        <w:ind w:left="2290" w:hanging="2290"/>
        <w:jc w:val="both"/>
        <w:rPr>
          <w:sz w:val="22"/>
          <w:szCs w:val="22"/>
        </w:rPr>
      </w:pPr>
      <w:r>
        <w:rPr>
          <w:b w:val="0"/>
          <w:bCs w:val="0"/>
          <w:sz w:val="14"/>
          <w:szCs w:val="14"/>
        </w:rPr>
        <w:t xml:space="preserve">   </w:t>
      </w:r>
      <w:r>
        <w:rPr>
          <w:rFonts w:ascii="Arial" w:eastAsia="Arial" w:hAnsi="Arial" w:cs="Arial"/>
          <w:b w:val="0"/>
          <w:bCs w:val="0"/>
          <w:sz w:val="20"/>
          <w:szCs w:val="20"/>
        </w:rPr>
        <w:t>14.</w:t>
      </w:r>
      <w:r>
        <w:rPr>
          <w:b w:val="0"/>
          <w:bCs w:val="0"/>
          <w:sz w:val="14"/>
          <w:szCs w:val="14"/>
        </w:rPr>
        <w:t xml:space="preserve">      </w:t>
      </w:r>
      <w:bookmarkStart w:id="17" w:name="_Toc55845247"/>
      <w:r>
        <w:rPr>
          <w:rFonts w:ascii="Calibri" w:eastAsia="Calibri" w:hAnsi="Calibri" w:cs="Calibri"/>
          <w:caps/>
          <w:sz w:val="22"/>
          <w:szCs w:val="22"/>
        </w:rPr>
        <w:t>Indemnity</w:t>
      </w:r>
      <w:bookmarkEnd w:id="17"/>
    </w:p>
    <w:p w:rsidR="003322C0" w:rsidRDefault="003322C0" w:rsidP="003322C0">
      <w:pPr>
        <w:spacing w:before="120" w:after="120"/>
        <w:ind w:left="1418" w:hanging="851"/>
        <w:jc w:val="both"/>
      </w:pPr>
      <w:r>
        <w:rPr>
          <w:rFonts w:eastAsia="Calibri"/>
        </w:rPr>
        <w:t>14.1.</w:t>
      </w:r>
      <w:r>
        <w:rPr>
          <w:rFonts w:ascii="Times New Roman" w:eastAsia="Times New Roman" w:hAnsi="Times New Roman" w:cs="Times New Roman"/>
        </w:rPr>
        <w:tab/>
      </w:r>
      <w:r>
        <w:rPr>
          <w:rFonts w:eastAsia="Calibri"/>
        </w:rPr>
        <w:t>The Operator shall indemnify the Landowner and keep it indemnified against all liabilities, costs (including but not limited to any solicitors' or other professionals' costs and expenses), claims, expenses, damages, losses (including but not limited to any diminution in the value of the Landowner's interest in each Node or loss of use of each Node), charges and or fees payable, arising out of or in connection with the operation of the Equipment or from any breach of any of the Operator's obligations under this agreement.</w:t>
      </w:r>
    </w:p>
    <w:p w:rsidR="003322C0" w:rsidRDefault="003322C0" w:rsidP="003322C0">
      <w:pPr>
        <w:spacing w:before="120" w:after="120"/>
        <w:ind w:left="375" w:firstLine="192"/>
        <w:jc w:val="both"/>
      </w:pPr>
      <w:r>
        <w:rPr>
          <w:rFonts w:eastAsia="Calibri"/>
        </w:rPr>
        <w:t>14.2</w:t>
      </w:r>
      <w:r>
        <w:rPr>
          <w:sz w:val="14"/>
          <w:szCs w:val="14"/>
        </w:rPr>
        <w:t xml:space="preserve">                </w:t>
      </w:r>
      <w:r>
        <w:rPr>
          <w:rFonts w:eastAsia="Calibri"/>
        </w:rPr>
        <w:t>Subject to clause 14.3, the Landowner is not liable for:</w:t>
      </w:r>
    </w:p>
    <w:p w:rsidR="003322C0" w:rsidRDefault="003322C0" w:rsidP="003322C0">
      <w:pPr>
        <w:spacing w:before="120" w:after="120"/>
        <w:ind w:left="2268" w:hanging="850"/>
        <w:jc w:val="both"/>
      </w:pPr>
      <w:r>
        <w:rPr>
          <w:rFonts w:eastAsia="Calibri"/>
        </w:rPr>
        <w:t>14.1.1.</w:t>
      </w:r>
      <w:r>
        <w:rPr>
          <w:sz w:val="14"/>
          <w:szCs w:val="14"/>
        </w:rPr>
        <w:t xml:space="preserve">    </w:t>
      </w:r>
      <w:proofErr w:type="gramStart"/>
      <w:r>
        <w:rPr>
          <w:rFonts w:eastAsia="Calibri"/>
        </w:rPr>
        <w:t>the</w:t>
      </w:r>
      <w:proofErr w:type="gramEnd"/>
      <w:r>
        <w:rPr>
          <w:rFonts w:eastAsia="Calibri"/>
        </w:rPr>
        <w:t xml:space="preserve"> death of, or injury to the Operator’s employees, contractors or agents;</w:t>
      </w:r>
    </w:p>
    <w:p w:rsidR="003322C0" w:rsidRDefault="003322C0" w:rsidP="003322C0">
      <w:pPr>
        <w:spacing w:before="120" w:after="120"/>
        <w:ind w:left="2268" w:hanging="850"/>
        <w:jc w:val="both"/>
      </w:pPr>
      <w:r>
        <w:rPr>
          <w:rFonts w:eastAsia="Calibri"/>
        </w:rPr>
        <w:t>14.1.2.</w:t>
      </w:r>
      <w:r>
        <w:rPr>
          <w:sz w:val="14"/>
          <w:szCs w:val="14"/>
        </w:rPr>
        <w:t xml:space="preserve">  </w:t>
      </w:r>
      <w:r>
        <w:rPr>
          <w:rFonts w:ascii="Times New Roman" w:eastAsia="Times New Roman" w:hAnsi="Times New Roman" w:cs="Times New Roman"/>
        </w:rPr>
        <w:tab/>
      </w:r>
      <w:r>
        <w:rPr>
          <w:rFonts w:eastAsia="Calibri"/>
        </w:rPr>
        <w:t>damage to any property of the Operator or that of the Operator's employees, contractors or agents, save in respect of any loss or damage to the Equipment for which the Landowner is expressly liable under this agreement; or</w:t>
      </w:r>
    </w:p>
    <w:p w:rsidR="003322C0" w:rsidRDefault="003322C0" w:rsidP="003322C0">
      <w:pPr>
        <w:spacing w:before="120" w:after="120"/>
        <w:ind w:left="2268" w:hanging="850"/>
        <w:jc w:val="both"/>
      </w:pPr>
      <w:r>
        <w:rPr>
          <w:rFonts w:eastAsia="Calibri"/>
        </w:rPr>
        <w:t>14.1.3.</w:t>
      </w:r>
      <w:r>
        <w:rPr>
          <w:sz w:val="14"/>
          <w:szCs w:val="14"/>
        </w:rPr>
        <w:t xml:space="preserve">     </w:t>
      </w:r>
      <w:r>
        <w:rPr>
          <w:rFonts w:ascii="Times New Roman" w:eastAsia="Times New Roman" w:hAnsi="Times New Roman" w:cs="Times New Roman"/>
        </w:rPr>
        <w:tab/>
      </w:r>
      <w:r>
        <w:rPr>
          <w:rFonts w:eastAsia="Calibri"/>
        </w:rPr>
        <w:t>any liabilities, costs, expenses, damages and losses incurred by the Operator or the Operator's employees, contractors or agents in the exercise or purported exercise of the Code Rights.</w:t>
      </w:r>
    </w:p>
    <w:p w:rsidR="003322C0" w:rsidRDefault="003322C0" w:rsidP="003322C0">
      <w:pPr>
        <w:spacing w:before="120" w:after="120"/>
        <w:ind w:left="375" w:firstLine="192"/>
        <w:jc w:val="both"/>
      </w:pPr>
      <w:r>
        <w:rPr>
          <w:rFonts w:eastAsia="Calibri"/>
        </w:rPr>
        <w:t>14.3</w:t>
      </w:r>
      <w:r>
        <w:rPr>
          <w:sz w:val="14"/>
          <w:szCs w:val="14"/>
        </w:rPr>
        <w:t xml:space="preserve">                </w:t>
      </w:r>
      <w:r>
        <w:rPr>
          <w:rFonts w:eastAsia="Calibri"/>
        </w:rPr>
        <w:t>Nothing in clause 14.2 shall limit or exclude the Landowner’s liability for:</w:t>
      </w:r>
    </w:p>
    <w:p w:rsidR="003322C0" w:rsidRDefault="003322C0" w:rsidP="003322C0">
      <w:pPr>
        <w:spacing w:before="120" w:after="120"/>
        <w:ind w:left="2268" w:hanging="850"/>
        <w:jc w:val="both"/>
      </w:pPr>
      <w:r>
        <w:rPr>
          <w:rFonts w:eastAsia="Calibri"/>
        </w:rPr>
        <w:t>14.3.1</w:t>
      </w:r>
      <w:r>
        <w:rPr>
          <w:sz w:val="14"/>
          <w:szCs w:val="14"/>
        </w:rPr>
        <w:t xml:space="preserve">      </w:t>
      </w:r>
      <w:r>
        <w:rPr>
          <w:rFonts w:ascii="Times New Roman" w:eastAsia="Times New Roman" w:hAnsi="Times New Roman" w:cs="Times New Roman"/>
        </w:rPr>
        <w:tab/>
      </w:r>
      <w:proofErr w:type="gramStart"/>
      <w:r>
        <w:rPr>
          <w:rFonts w:eastAsia="Calibri"/>
        </w:rPr>
        <w:t>death</w:t>
      </w:r>
      <w:proofErr w:type="gramEnd"/>
      <w:r>
        <w:rPr>
          <w:rFonts w:eastAsia="Calibri"/>
        </w:rPr>
        <w:t xml:space="preserve"> or personal injury caused by negligence on the part of the Landowner or its employees or agents; or</w:t>
      </w:r>
    </w:p>
    <w:p w:rsidR="003322C0" w:rsidRDefault="003322C0" w:rsidP="003322C0">
      <w:pPr>
        <w:spacing w:before="120" w:after="120"/>
        <w:ind w:left="1092" w:firstLine="326"/>
        <w:jc w:val="both"/>
      </w:pPr>
      <w:r>
        <w:rPr>
          <w:rFonts w:eastAsia="Calibri"/>
        </w:rPr>
        <w:t>14.3.2</w:t>
      </w:r>
      <w:r>
        <w:rPr>
          <w:sz w:val="14"/>
          <w:szCs w:val="14"/>
        </w:rPr>
        <w:t xml:space="preserve">      </w:t>
      </w:r>
      <w:proofErr w:type="gramStart"/>
      <w:r>
        <w:rPr>
          <w:rFonts w:eastAsia="Calibri"/>
        </w:rPr>
        <w:t>any</w:t>
      </w:r>
      <w:proofErr w:type="gramEnd"/>
      <w:r>
        <w:rPr>
          <w:rFonts w:eastAsia="Calibri"/>
        </w:rPr>
        <w:t xml:space="preserve"> limitation of liability which would be unlawful.</w:t>
      </w:r>
    </w:p>
    <w:p w:rsidR="003322C0" w:rsidRDefault="003322C0" w:rsidP="003322C0">
      <w:pPr>
        <w:pStyle w:val="Heading2"/>
        <w:keepNext w:val="0"/>
        <w:spacing w:before="120" w:after="160" w:line="259" w:lineRule="auto"/>
        <w:ind w:left="1440" w:hanging="720"/>
        <w:jc w:val="both"/>
        <w:rPr>
          <w:sz w:val="14"/>
          <w:szCs w:val="14"/>
        </w:rPr>
      </w:pPr>
      <w:r>
        <w:rPr>
          <w:b w:val="0"/>
          <w:bCs w:val="0"/>
          <w:iCs w:val="0"/>
          <w:sz w:val="14"/>
          <w:szCs w:val="14"/>
        </w:rPr>
        <w:t xml:space="preserve">           </w:t>
      </w:r>
    </w:p>
    <w:p w:rsidR="003322C0" w:rsidRDefault="003322C0" w:rsidP="003322C0">
      <w:pPr>
        <w:pStyle w:val="Heading2"/>
        <w:keepNext w:val="0"/>
        <w:spacing w:before="120" w:after="160" w:line="259" w:lineRule="auto"/>
        <w:ind w:left="1440" w:hanging="720"/>
        <w:jc w:val="both"/>
        <w:rPr>
          <w:sz w:val="22"/>
          <w:szCs w:val="22"/>
        </w:rPr>
      </w:pPr>
      <w:r>
        <w:rPr>
          <w:rFonts w:ascii="Arial" w:eastAsia="Arial" w:hAnsi="Arial" w:cs="Arial"/>
          <w:b w:val="0"/>
          <w:bCs w:val="0"/>
          <w:iCs w:val="0"/>
          <w:sz w:val="20"/>
          <w:szCs w:val="20"/>
        </w:rPr>
        <w:t>14.4</w:t>
      </w:r>
      <w:r>
        <w:rPr>
          <w:b w:val="0"/>
          <w:bCs w:val="0"/>
          <w:iCs w:val="0"/>
          <w:sz w:val="14"/>
          <w:szCs w:val="14"/>
        </w:rPr>
        <w:t xml:space="preserve">          </w:t>
      </w:r>
      <w:r>
        <w:rPr>
          <w:rFonts w:ascii="Calibri" w:eastAsia="Calibri" w:hAnsi="Calibri" w:cs="Calibri"/>
          <w:b w:val="0"/>
          <w:bCs w:val="0"/>
          <w:iCs w:val="0"/>
          <w:sz w:val="22"/>
          <w:szCs w:val="22"/>
        </w:rPr>
        <w:t>The Landowner shall:</w:t>
      </w:r>
    </w:p>
    <w:p w:rsidR="003322C0" w:rsidRDefault="003322C0" w:rsidP="003322C0">
      <w:pPr>
        <w:pStyle w:val="Heading3"/>
        <w:keepNext w:val="0"/>
        <w:spacing w:before="120" w:after="160" w:line="259" w:lineRule="auto"/>
        <w:ind w:left="2290" w:hanging="850"/>
        <w:jc w:val="both"/>
        <w:rPr>
          <w:sz w:val="22"/>
          <w:szCs w:val="22"/>
        </w:rPr>
      </w:pPr>
      <w:r>
        <w:rPr>
          <w:rFonts w:ascii="Calibri" w:eastAsia="Calibri" w:hAnsi="Calibri" w:cs="Calibri"/>
          <w:b w:val="0"/>
          <w:bCs w:val="0"/>
          <w:sz w:val="22"/>
          <w:szCs w:val="22"/>
        </w:rPr>
        <w:t>14.4.1</w:t>
      </w:r>
      <w:r>
        <w:rPr>
          <w:b w:val="0"/>
          <w:bCs w:val="0"/>
          <w:sz w:val="14"/>
          <w:szCs w:val="14"/>
        </w:rPr>
        <w:t xml:space="preserve">    </w:t>
      </w:r>
      <w:r>
        <w:rPr>
          <w:rFonts w:ascii="Calibri" w:eastAsia="Calibri" w:hAnsi="Calibri" w:cs="Calibri"/>
          <w:b w:val="0"/>
          <w:bCs w:val="0"/>
          <w:sz w:val="22"/>
          <w:szCs w:val="22"/>
        </w:rPr>
        <w:t>shall take all steps reasonably necessary to mitigate any action, claims, damages, costs, expenses and losses subject to the indemnity in clause 14.1;</w:t>
      </w:r>
    </w:p>
    <w:p w:rsidR="003322C0" w:rsidRDefault="003322C0" w:rsidP="003322C0">
      <w:pPr>
        <w:pStyle w:val="Heading3"/>
        <w:keepNext w:val="0"/>
        <w:spacing w:before="120" w:after="160" w:line="259" w:lineRule="auto"/>
        <w:ind w:left="2290" w:hanging="850"/>
        <w:jc w:val="both"/>
        <w:rPr>
          <w:sz w:val="22"/>
          <w:szCs w:val="22"/>
        </w:rPr>
      </w:pPr>
      <w:r>
        <w:rPr>
          <w:rFonts w:ascii="Calibri" w:eastAsia="Calibri" w:hAnsi="Calibri" w:cs="Calibri"/>
          <w:b w:val="0"/>
          <w:bCs w:val="0"/>
          <w:sz w:val="22"/>
          <w:szCs w:val="22"/>
        </w:rPr>
        <w:t>14.4.2</w:t>
      </w:r>
      <w:r>
        <w:rPr>
          <w:b w:val="0"/>
          <w:bCs w:val="0"/>
          <w:sz w:val="14"/>
          <w:szCs w:val="14"/>
        </w:rPr>
        <w:t xml:space="preserve">       </w:t>
      </w:r>
      <w:r>
        <w:rPr>
          <w:rFonts w:ascii="Calibri" w:eastAsia="Calibri" w:hAnsi="Calibri" w:cs="Calibri"/>
          <w:b w:val="0"/>
          <w:bCs w:val="0"/>
          <w:sz w:val="22"/>
          <w:szCs w:val="22"/>
        </w:rPr>
        <w:t>shall promptly notify the Operator of any claim, damage, costs, expense or loss being threatened brought made or lodged against the Landowner in respect of such matters; and</w:t>
      </w:r>
    </w:p>
    <w:p w:rsidR="003322C0" w:rsidRDefault="003322C0" w:rsidP="003322C0">
      <w:pPr>
        <w:pStyle w:val="Heading3"/>
        <w:keepNext w:val="0"/>
        <w:spacing w:before="120" w:after="160" w:line="259" w:lineRule="auto"/>
        <w:ind w:left="2290" w:hanging="850"/>
        <w:jc w:val="both"/>
        <w:rPr>
          <w:sz w:val="22"/>
          <w:szCs w:val="22"/>
        </w:rPr>
      </w:pPr>
      <w:r>
        <w:rPr>
          <w:rFonts w:ascii="Calibri" w:eastAsia="Calibri" w:hAnsi="Calibri" w:cs="Calibri"/>
          <w:b w:val="0"/>
          <w:bCs w:val="0"/>
          <w:sz w:val="22"/>
          <w:szCs w:val="22"/>
        </w:rPr>
        <w:lastRenderedPageBreak/>
        <w:t>14.4.3</w:t>
      </w:r>
      <w:r>
        <w:rPr>
          <w:b w:val="0"/>
          <w:bCs w:val="0"/>
          <w:sz w:val="14"/>
          <w:szCs w:val="14"/>
        </w:rPr>
        <w:t xml:space="preserve">   </w:t>
      </w:r>
      <w:proofErr w:type="gramStart"/>
      <w:r>
        <w:rPr>
          <w:rFonts w:ascii="Calibri" w:eastAsia="Calibri" w:hAnsi="Calibri" w:cs="Calibri"/>
          <w:b w:val="0"/>
          <w:bCs w:val="0"/>
          <w:sz w:val="22"/>
          <w:szCs w:val="22"/>
        </w:rPr>
        <w:t>not</w:t>
      </w:r>
      <w:proofErr w:type="gramEnd"/>
      <w:r>
        <w:rPr>
          <w:rFonts w:ascii="Calibri" w:eastAsia="Calibri" w:hAnsi="Calibri" w:cs="Calibri"/>
          <w:b w:val="0"/>
          <w:bCs w:val="0"/>
          <w:sz w:val="22"/>
          <w:szCs w:val="22"/>
        </w:rPr>
        <w:t xml:space="preserve"> compound, settle or admit the same without the prior written consent of the Operator (such consent not to be unreasonably withheld or delayed) except by an order of a court of competent jurisdiction, and shall permit the Operator to defend the same in the name of the Landowner at the Operator's expense.</w:t>
      </w:r>
    </w:p>
    <w:p w:rsidR="003322C0" w:rsidRDefault="003322C0" w:rsidP="003322C0">
      <w:pPr>
        <w:pStyle w:val="Heading1"/>
        <w:spacing w:after="160" w:line="259" w:lineRule="auto"/>
        <w:ind w:left="720" w:hanging="720"/>
        <w:jc w:val="both"/>
        <w:rPr>
          <w:sz w:val="22"/>
          <w:szCs w:val="22"/>
        </w:rPr>
      </w:pPr>
      <w:r>
        <w:rPr>
          <w:rFonts w:ascii="Arial" w:eastAsia="Arial" w:hAnsi="Arial" w:cs="Arial"/>
          <w:b w:val="0"/>
          <w:bCs w:val="0"/>
          <w:sz w:val="20"/>
          <w:szCs w:val="20"/>
        </w:rPr>
        <w:t>15.</w:t>
      </w:r>
      <w:r>
        <w:rPr>
          <w:b w:val="0"/>
          <w:bCs w:val="0"/>
          <w:sz w:val="14"/>
          <w:szCs w:val="14"/>
        </w:rPr>
        <w:t xml:space="preserve">               </w:t>
      </w:r>
      <w:bookmarkStart w:id="18" w:name="_Toc55845252"/>
      <w:r>
        <w:rPr>
          <w:rFonts w:ascii="Calibri" w:eastAsia="Calibri" w:hAnsi="Calibri" w:cs="Calibri"/>
          <w:caps/>
          <w:sz w:val="22"/>
          <w:szCs w:val="22"/>
        </w:rPr>
        <w:t>CONFIDENTIALITY</w:t>
      </w:r>
      <w:bookmarkEnd w:id="18"/>
    </w:p>
    <w:p w:rsidR="003322C0" w:rsidRDefault="003322C0" w:rsidP="003322C0">
      <w:pPr>
        <w:pStyle w:val="Heading2"/>
        <w:keepNext w:val="0"/>
        <w:spacing w:before="120" w:after="160" w:line="259" w:lineRule="auto"/>
        <w:ind w:left="1440" w:hanging="720"/>
        <w:jc w:val="both"/>
        <w:rPr>
          <w:sz w:val="22"/>
          <w:szCs w:val="22"/>
        </w:rPr>
      </w:pPr>
      <w:r>
        <w:rPr>
          <w:rFonts w:ascii="Arial" w:eastAsia="Arial" w:hAnsi="Arial" w:cs="Arial"/>
          <w:b w:val="0"/>
          <w:bCs w:val="0"/>
          <w:iCs w:val="0"/>
          <w:sz w:val="20"/>
          <w:szCs w:val="20"/>
        </w:rPr>
        <w:t>15.1</w:t>
      </w:r>
      <w:r>
        <w:rPr>
          <w:b w:val="0"/>
          <w:bCs w:val="0"/>
          <w:iCs w:val="0"/>
          <w:sz w:val="14"/>
          <w:szCs w:val="14"/>
        </w:rPr>
        <w:t xml:space="preserve">   </w:t>
      </w:r>
      <w:r>
        <w:rPr>
          <w:iCs w:val="0"/>
          <w:sz w:val="22"/>
          <w:szCs w:val="22"/>
        </w:rPr>
        <w:tab/>
      </w:r>
      <w:r>
        <w:rPr>
          <w:rFonts w:ascii="Calibri" w:eastAsia="Calibri" w:hAnsi="Calibri" w:cs="Calibri"/>
          <w:b w:val="0"/>
          <w:bCs w:val="0"/>
          <w:iCs w:val="0"/>
          <w:sz w:val="22"/>
          <w:szCs w:val="22"/>
        </w:rPr>
        <w:t>Each party undertakes that it shall not at any time disclose to any person any Confidential Information of the other party or of any member of the group of companies to which the other party belongs, except as permitted by the provisions of clause 15.2.</w:t>
      </w:r>
    </w:p>
    <w:p w:rsidR="003322C0" w:rsidRDefault="003322C0" w:rsidP="003322C0">
      <w:pPr>
        <w:pStyle w:val="Heading3"/>
        <w:keepNext w:val="0"/>
        <w:spacing w:before="120" w:after="160" w:line="259" w:lineRule="auto"/>
        <w:ind w:left="2290" w:hanging="1581"/>
        <w:jc w:val="both"/>
        <w:rPr>
          <w:sz w:val="22"/>
          <w:szCs w:val="22"/>
        </w:rPr>
      </w:pPr>
      <w:r>
        <w:rPr>
          <w:rFonts w:ascii="Arial" w:eastAsia="Arial" w:hAnsi="Arial" w:cs="Arial"/>
          <w:b w:val="0"/>
          <w:bCs w:val="0"/>
          <w:sz w:val="20"/>
          <w:szCs w:val="20"/>
        </w:rPr>
        <w:t>15.2</w:t>
      </w:r>
      <w:r>
        <w:rPr>
          <w:b w:val="0"/>
          <w:bCs w:val="0"/>
          <w:sz w:val="14"/>
          <w:szCs w:val="14"/>
        </w:rPr>
        <w:t xml:space="preserve">           </w:t>
      </w:r>
      <w:r>
        <w:rPr>
          <w:rFonts w:ascii="Calibri" w:eastAsia="Calibri" w:hAnsi="Calibri" w:cs="Calibri"/>
          <w:b w:val="0"/>
          <w:bCs w:val="0"/>
          <w:sz w:val="22"/>
          <w:szCs w:val="22"/>
        </w:rPr>
        <w:t xml:space="preserve">Each party may disclose the other party's Confidential Information: </w:t>
      </w:r>
    </w:p>
    <w:p w:rsidR="003322C0" w:rsidRDefault="003322C0" w:rsidP="003322C0">
      <w:pPr>
        <w:pStyle w:val="Heading3"/>
        <w:keepNext w:val="0"/>
        <w:spacing w:before="120" w:after="160" w:line="259" w:lineRule="auto"/>
        <w:ind w:left="2290" w:hanging="850"/>
        <w:jc w:val="both"/>
        <w:rPr>
          <w:sz w:val="22"/>
          <w:szCs w:val="22"/>
        </w:rPr>
      </w:pPr>
      <w:r>
        <w:rPr>
          <w:rFonts w:ascii="Arial" w:eastAsia="Arial" w:hAnsi="Arial" w:cs="Arial"/>
          <w:b w:val="0"/>
          <w:bCs w:val="0"/>
          <w:sz w:val="20"/>
          <w:szCs w:val="20"/>
        </w:rPr>
        <w:t>15</w:t>
      </w:r>
      <w:r>
        <w:rPr>
          <w:rFonts w:ascii="Calibri" w:eastAsia="Calibri" w:hAnsi="Calibri" w:cs="Calibri"/>
          <w:b w:val="0"/>
          <w:bCs w:val="0"/>
          <w:sz w:val="22"/>
          <w:szCs w:val="22"/>
        </w:rPr>
        <w:t>.2.1</w:t>
      </w:r>
      <w:r>
        <w:rPr>
          <w:b w:val="0"/>
          <w:bCs w:val="0"/>
          <w:sz w:val="14"/>
          <w:szCs w:val="14"/>
        </w:rPr>
        <w:t xml:space="preserve">     </w:t>
      </w:r>
      <w:proofErr w:type="gramStart"/>
      <w:r>
        <w:rPr>
          <w:rFonts w:ascii="Calibri" w:eastAsia="Calibri" w:hAnsi="Calibri" w:cs="Calibri"/>
          <w:b w:val="0"/>
          <w:bCs w:val="0"/>
          <w:sz w:val="22"/>
          <w:szCs w:val="22"/>
        </w:rPr>
        <w:t>to</w:t>
      </w:r>
      <w:proofErr w:type="gramEnd"/>
      <w:r>
        <w:rPr>
          <w:rFonts w:ascii="Calibri" w:eastAsia="Calibri" w:hAnsi="Calibri" w:cs="Calibri"/>
          <w:b w:val="0"/>
          <w:bCs w:val="0"/>
          <w:sz w:val="22"/>
          <w:szCs w:val="22"/>
        </w:rPr>
        <w:t xml:space="preserve"> its employees, officers, representatives or advisers who need to know such information for the purposes of exercising the party's rights or carrying out its obligations under or in connection with this agreement. Each party shall ensure that its employees, officers, representatives or advisers to whom it discloses the other party's Confidential Information comply with this clause 15; and</w:t>
      </w:r>
    </w:p>
    <w:p w:rsidR="003322C0" w:rsidRDefault="003322C0" w:rsidP="003322C0">
      <w:pPr>
        <w:pStyle w:val="Heading3"/>
        <w:keepNext w:val="0"/>
        <w:spacing w:before="120" w:after="160" w:line="259" w:lineRule="auto"/>
        <w:ind w:left="2290" w:hanging="850"/>
        <w:jc w:val="both"/>
        <w:rPr>
          <w:sz w:val="22"/>
          <w:szCs w:val="22"/>
        </w:rPr>
      </w:pPr>
      <w:r>
        <w:rPr>
          <w:rFonts w:ascii="Calibri" w:eastAsia="Calibri" w:hAnsi="Calibri" w:cs="Calibri"/>
          <w:b w:val="0"/>
          <w:bCs w:val="0"/>
          <w:sz w:val="22"/>
          <w:szCs w:val="22"/>
        </w:rPr>
        <w:t>15.2.2</w:t>
      </w:r>
      <w:r>
        <w:rPr>
          <w:b w:val="0"/>
          <w:bCs w:val="0"/>
          <w:sz w:val="14"/>
          <w:szCs w:val="14"/>
        </w:rPr>
        <w:t xml:space="preserve">   </w:t>
      </w:r>
      <w:r>
        <w:rPr>
          <w:sz w:val="22"/>
          <w:szCs w:val="22"/>
        </w:rPr>
        <w:tab/>
      </w:r>
      <w:proofErr w:type="gramStart"/>
      <w:r>
        <w:rPr>
          <w:rFonts w:ascii="Calibri" w:eastAsia="Calibri" w:hAnsi="Calibri" w:cs="Calibri"/>
          <w:b w:val="0"/>
          <w:bCs w:val="0"/>
          <w:sz w:val="22"/>
          <w:szCs w:val="22"/>
        </w:rPr>
        <w:t>as</w:t>
      </w:r>
      <w:proofErr w:type="gramEnd"/>
      <w:r>
        <w:rPr>
          <w:rFonts w:ascii="Calibri" w:eastAsia="Calibri" w:hAnsi="Calibri" w:cs="Calibri"/>
          <w:b w:val="0"/>
          <w:bCs w:val="0"/>
          <w:sz w:val="22"/>
          <w:szCs w:val="22"/>
        </w:rPr>
        <w:t xml:space="preserve"> may be required by law, a court of competent jurisdiction or any governmental or regulatory authority.</w:t>
      </w:r>
    </w:p>
    <w:p w:rsidR="003322C0" w:rsidRDefault="003322C0" w:rsidP="003322C0">
      <w:pPr>
        <w:pStyle w:val="Heading2"/>
        <w:keepNext w:val="0"/>
        <w:spacing w:before="120" w:after="160" w:line="259" w:lineRule="auto"/>
        <w:ind w:left="1440" w:hanging="720"/>
        <w:jc w:val="both"/>
        <w:rPr>
          <w:sz w:val="22"/>
          <w:szCs w:val="22"/>
        </w:rPr>
      </w:pPr>
      <w:r>
        <w:rPr>
          <w:rFonts w:ascii="Arial" w:eastAsia="Arial" w:hAnsi="Arial" w:cs="Arial"/>
          <w:b w:val="0"/>
          <w:bCs w:val="0"/>
          <w:iCs w:val="0"/>
          <w:sz w:val="20"/>
          <w:szCs w:val="20"/>
        </w:rPr>
        <w:t>15.3</w:t>
      </w:r>
      <w:r>
        <w:rPr>
          <w:b w:val="0"/>
          <w:bCs w:val="0"/>
          <w:iCs w:val="0"/>
          <w:sz w:val="14"/>
          <w:szCs w:val="14"/>
        </w:rPr>
        <w:t xml:space="preserve">     </w:t>
      </w:r>
      <w:r>
        <w:rPr>
          <w:rFonts w:ascii="Calibri" w:eastAsia="Calibri" w:hAnsi="Calibri" w:cs="Calibri"/>
          <w:b w:val="0"/>
          <w:bCs w:val="0"/>
          <w:iCs w:val="0"/>
          <w:sz w:val="22"/>
          <w:szCs w:val="22"/>
        </w:rPr>
        <w:t>Neither party shall use the other party's Confidential Information for any purpose other than to exercise its rights and perform its obligations under or in connection with this agreement.</w:t>
      </w:r>
    </w:p>
    <w:p w:rsidR="003322C0" w:rsidRDefault="003322C0" w:rsidP="003322C0">
      <w:pPr>
        <w:pStyle w:val="Heading2"/>
        <w:keepNext w:val="0"/>
        <w:spacing w:before="120" w:after="160" w:line="259" w:lineRule="auto"/>
        <w:ind w:left="1440" w:hanging="720"/>
        <w:jc w:val="both"/>
        <w:rPr>
          <w:sz w:val="22"/>
          <w:szCs w:val="22"/>
        </w:rPr>
      </w:pPr>
      <w:r>
        <w:rPr>
          <w:rFonts w:ascii="Arial" w:eastAsia="Arial" w:hAnsi="Arial" w:cs="Arial"/>
          <w:b w:val="0"/>
          <w:bCs w:val="0"/>
          <w:iCs w:val="0"/>
          <w:sz w:val="20"/>
          <w:szCs w:val="20"/>
        </w:rPr>
        <w:t>15.4</w:t>
      </w:r>
      <w:r>
        <w:rPr>
          <w:b w:val="0"/>
          <w:bCs w:val="0"/>
          <w:iCs w:val="0"/>
          <w:sz w:val="14"/>
          <w:szCs w:val="14"/>
        </w:rPr>
        <w:t xml:space="preserve">     </w:t>
      </w:r>
      <w:r>
        <w:rPr>
          <w:rFonts w:ascii="Calibri" w:eastAsia="Calibri" w:hAnsi="Calibri" w:cs="Calibri"/>
          <w:b w:val="0"/>
          <w:bCs w:val="0"/>
          <w:iCs w:val="0"/>
          <w:sz w:val="22"/>
          <w:szCs w:val="22"/>
        </w:rPr>
        <w:t xml:space="preserve">The Operator acknowledges that, as a public authority, the Landowner may receive requests for information relating to this Agreement which, but for any right to claim commercial confidentiality or any other applicable exemption, the Landowner will be obliged to disclose under the Freedom of Information Act 2000 and/or the Environmental Information Regulations 2004 (the </w:t>
      </w:r>
      <w:r>
        <w:rPr>
          <w:rFonts w:ascii="Calibri" w:eastAsia="Calibri" w:hAnsi="Calibri" w:cs="Calibri"/>
          <w:iCs w:val="0"/>
          <w:sz w:val="22"/>
          <w:szCs w:val="22"/>
        </w:rPr>
        <w:t>"2000 Act"</w:t>
      </w:r>
      <w:r>
        <w:rPr>
          <w:rFonts w:ascii="Calibri" w:eastAsia="Calibri" w:hAnsi="Calibri" w:cs="Calibri"/>
          <w:b w:val="0"/>
          <w:bCs w:val="0"/>
          <w:iCs w:val="0"/>
          <w:sz w:val="22"/>
          <w:szCs w:val="22"/>
        </w:rPr>
        <w:t>). The Landowner shall consult with the Operator over any such request and the Operator shall respond promptly with its opinion as to whether the material should not be disclosed on the grounds of confidentiality or otherwise (provided that any decision to disclose shall be at the sole discretion of the Landowner) and provide such other reasonable assistance as may be required to enable the Landowner to comply with its obligations in the 2000 Act.</w:t>
      </w:r>
    </w:p>
    <w:p w:rsidR="003322C0" w:rsidRDefault="003322C0" w:rsidP="003322C0">
      <w:pPr>
        <w:pStyle w:val="Heading2"/>
        <w:keepNext w:val="0"/>
        <w:spacing w:before="120" w:after="160" w:line="259" w:lineRule="auto"/>
        <w:ind w:left="1440" w:hanging="720"/>
        <w:jc w:val="both"/>
        <w:rPr>
          <w:sz w:val="22"/>
          <w:szCs w:val="22"/>
        </w:rPr>
      </w:pPr>
      <w:r>
        <w:rPr>
          <w:rFonts w:ascii="Arial" w:eastAsia="Arial" w:hAnsi="Arial" w:cs="Arial"/>
          <w:b w:val="0"/>
          <w:bCs w:val="0"/>
          <w:iCs w:val="0"/>
          <w:sz w:val="20"/>
          <w:szCs w:val="20"/>
        </w:rPr>
        <w:t>15.5</w:t>
      </w:r>
      <w:r>
        <w:rPr>
          <w:b w:val="0"/>
          <w:bCs w:val="0"/>
          <w:iCs w:val="0"/>
          <w:sz w:val="14"/>
          <w:szCs w:val="14"/>
        </w:rPr>
        <w:t xml:space="preserve">   </w:t>
      </w:r>
      <w:r>
        <w:rPr>
          <w:rFonts w:ascii="Calibri" w:eastAsia="Calibri" w:hAnsi="Calibri" w:cs="Calibri"/>
          <w:b w:val="0"/>
          <w:bCs w:val="0"/>
          <w:iCs w:val="0"/>
          <w:sz w:val="22"/>
          <w:szCs w:val="22"/>
        </w:rPr>
        <w:t>The obligations created by this clause 15 are continuing, separate and independent from other obligations under this agreement and survive the expiry or termination of this agreement.</w:t>
      </w:r>
    </w:p>
    <w:p w:rsidR="003322C0" w:rsidRDefault="003322C0" w:rsidP="003322C0">
      <w:pPr>
        <w:spacing w:before="120" w:after="160"/>
        <w:jc w:val="both"/>
      </w:pPr>
      <w:r>
        <w:br w:type="page"/>
      </w:r>
    </w:p>
    <w:p w:rsidR="00554504" w:rsidRDefault="00554504" w:rsidP="00554504">
      <w:pPr>
        <w:spacing w:before="120" w:after="160" w:line="259" w:lineRule="auto"/>
        <w:jc w:val="both"/>
      </w:pPr>
      <w:r>
        <w:lastRenderedPageBreak/>
        <w:t xml:space="preserve">The common seal of The Mayor and Burgesses of the London Borough of Lewisham was hereunto authorised in the presence of:                   </w:t>
      </w:r>
    </w:p>
    <w:p w:rsidR="00554504" w:rsidRDefault="00554504" w:rsidP="00554504">
      <w:pPr>
        <w:spacing w:before="120" w:after="160" w:line="259" w:lineRule="auto"/>
        <w:jc w:val="both"/>
      </w:pPr>
    </w:p>
    <w:p w:rsidR="00554504" w:rsidRDefault="00554504" w:rsidP="00554504">
      <w:pPr>
        <w:spacing w:before="120" w:after="160" w:line="259" w:lineRule="auto"/>
        <w:jc w:val="both"/>
      </w:pPr>
    </w:p>
    <w:p w:rsidR="00554504" w:rsidRDefault="00554504" w:rsidP="00554504">
      <w:pPr>
        <w:spacing w:before="120" w:after="160" w:line="259" w:lineRule="auto"/>
        <w:jc w:val="both"/>
      </w:pPr>
      <w:r>
        <w:t>…………………………………………………</w:t>
      </w:r>
    </w:p>
    <w:p w:rsidR="00554504" w:rsidRDefault="00554504" w:rsidP="00554504">
      <w:pPr>
        <w:spacing w:before="120" w:after="160" w:line="259" w:lineRule="auto"/>
        <w:jc w:val="both"/>
      </w:pPr>
      <w:r>
        <w:t>By Order</w:t>
      </w:r>
    </w:p>
    <w:p w:rsidR="00554504" w:rsidRDefault="00554504" w:rsidP="00554504">
      <w:pPr>
        <w:spacing w:before="120" w:after="160" w:line="259" w:lineRule="auto"/>
        <w:jc w:val="both"/>
      </w:pPr>
    </w:p>
    <w:p w:rsidR="00554504" w:rsidRDefault="00554504" w:rsidP="00554504">
      <w:pPr>
        <w:spacing w:before="120" w:after="160" w:line="259" w:lineRule="auto"/>
        <w:jc w:val="both"/>
      </w:pPr>
    </w:p>
    <w:p w:rsidR="00554504" w:rsidRDefault="00554504" w:rsidP="00554504">
      <w:pPr>
        <w:spacing w:before="120" w:after="160" w:line="259" w:lineRule="auto"/>
        <w:jc w:val="both"/>
      </w:pPr>
    </w:p>
    <w:p w:rsidR="00554504" w:rsidRDefault="00554504" w:rsidP="00554504">
      <w:pPr>
        <w:spacing w:before="120" w:after="160" w:line="259" w:lineRule="auto"/>
        <w:jc w:val="both"/>
      </w:pPr>
    </w:p>
    <w:p w:rsidR="00554504" w:rsidRDefault="00554504" w:rsidP="00554504">
      <w:pPr>
        <w:spacing w:before="120" w:after="160" w:line="259" w:lineRule="auto"/>
        <w:jc w:val="both"/>
      </w:pPr>
    </w:p>
    <w:p w:rsidR="00554504" w:rsidRDefault="00554504" w:rsidP="00554504">
      <w:pPr>
        <w:spacing w:before="120" w:after="160" w:line="259" w:lineRule="auto"/>
        <w:jc w:val="both"/>
      </w:pPr>
    </w:p>
    <w:p w:rsidR="00554504" w:rsidRDefault="00554504" w:rsidP="00554504">
      <w:pPr>
        <w:spacing w:before="120" w:after="160" w:line="259" w:lineRule="auto"/>
        <w:jc w:val="both"/>
      </w:pPr>
      <w:r>
        <w:t>The common seal of</w:t>
      </w:r>
    </w:p>
    <w:p w:rsidR="00554504" w:rsidRDefault="00554504" w:rsidP="00554504">
      <w:pPr>
        <w:spacing w:before="120" w:after="160" w:line="259" w:lineRule="auto"/>
        <w:jc w:val="both"/>
      </w:pPr>
    </w:p>
    <w:p w:rsidR="00554504" w:rsidRDefault="00554504" w:rsidP="00554504">
      <w:pPr>
        <w:spacing w:before="120" w:after="160" w:line="259" w:lineRule="auto"/>
        <w:jc w:val="both"/>
      </w:pPr>
      <w:r>
        <w:t xml:space="preserve">[Supplier]                                                    </w:t>
      </w:r>
    </w:p>
    <w:p w:rsidR="00554504" w:rsidRDefault="00554504" w:rsidP="00554504">
      <w:pPr>
        <w:spacing w:before="120" w:after="160" w:line="259" w:lineRule="auto"/>
        <w:jc w:val="both"/>
      </w:pPr>
      <w:r>
        <w:t xml:space="preserve">……………………………………………. acting by one director                                         </w:t>
      </w:r>
    </w:p>
    <w:p w:rsidR="00554504" w:rsidRDefault="00554504" w:rsidP="00554504">
      <w:pPr>
        <w:spacing w:before="120" w:after="160" w:line="259" w:lineRule="auto"/>
        <w:jc w:val="both"/>
      </w:pPr>
    </w:p>
    <w:p w:rsidR="00554504" w:rsidRDefault="00554504" w:rsidP="00554504">
      <w:pPr>
        <w:spacing w:before="120" w:after="160" w:line="259" w:lineRule="auto"/>
        <w:jc w:val="both"/>
      </w:pPr>
      <w:r>
        <w:t>In the presence of:</w:t>
      </w:r>
    </w:p>
    <w:p w:rsidR="00554504" w:rsidRDefault="00554504" w:rsidP="00554504">
      <w:pPr>
        <w:spacing w:before="120" w:after="160" w:line="259" w:lineRule="auto"/>
        <w:jc w:val="both"/>
      </w:pPr>
    </w:p>
    <w:p w:rsidR="00554504" w:rsidRDefault="00554504" w:rsidP="00554504">
      <w:pPr>
        <w:spacing w:before="120" w:after="160" w:line="259" w:lineRule="auto"/>
        <w:jc w:val="both"/>
      </w:pPr>
    </w:p>
    <w:p w:rsidR="00554504" w:rsidRDefault="00554504" w:rsidP="00554504">
      <w:pPr>
        <w:spacing w:before="120" w:after="160" w:line="259" w:lineRule="auto"/>
        <w:jc w:val="both"/>
      </w:pPr>
      <w:r>
        <w:t xml:space="preserve">Witness signature: ………………………… </w:t>
      </w:r>
    </w:p>
    <w:p w:rsidR="00554504" w:rsidRDefault="00554504" w:rsidP="00554504">
      <w:pPr>
        <w:spacing w:before="120" w:after="160" w:line="259" w:lineRule="auto"/>
        <w:jc w:val="both"/>
      </w:pPr>
      <w:r>
        <w:t xml:space="preserve">Name: ……………………………………….. </w:t>
      </w:r>
    </w:p>
    <w:p w:rsidR="00554504" w:rsidRDefault="00554504" w:rsidP="00554504">
      <w:pPr>
        <w:spacing w:before="120" w:after="160" w:line="259" w:lineRule="auto"/>
        <w:jc w:val="both"/>
      </w:pPr>
      <w:r>
        <w:t>Address: ……………………………………..</w:t>
      </w:r>
    </w:p>
    <w:p w:rsidR="00554504" w:rsidRDefault="00554504" w:rsidP="00554504">
      <w:pPr>
        <w:spacing w:before="120" w:after="160" w:line="259" w:lineRule="auto"/>
        <w:jc w:val="both"/>
      </w:pPr>
      <w:r>
        <w:t>…………………………………………………</w:t>
      </w:r>
    </w:p>
    <w:p w:rsidR="00554504" w:rsidRDefault="00554504" w:rsidP="00554504">
      <w:pPr>
        <w:spacing w:before="120" w:after="160" w:line="259" w:lineRule="auto"/>
        <w:jc w:val="both"/>
      </w:pPr>
    </w:p>
    <w:p w:rsidR="00554504" w:rsidRDefault="00554504" w:rsidP="00554504">
      <w:pPr>
        <w:spacing w:before="120" w:after="160" w:line="259" w:lineRule="auto"/>
        <w:jc w:val="both"/>
      </w:pPr>
    </w:p>
    <w:p w:rsidR="00554504" w:rsidRDefault="00554504" w:rsidP="00554504">
      <w:pPr>
        <w:spacing w:before="120" w:after="160" w:line="259" w:lineRule="auto"/>
        <w:jc w:val="both"/>
      </w:pPr>
      <w:r>
        <w:t>Occupation: ………………………………….</w:t>
      </w:r>
    </w:p>
    <w:p w:rsidR="00554504" w:rsidRDefault="00554504" w:rsidP="003322C0">
      <w:pPr>
        <w:spacing w:before="120" w:after="160" w:line="259" w:lineRule="auto"/>
        <w:jc w:val="both"/>
      </w:pPr>
    </w:p>
    <w:p w:rsidR="00554504" w:rsidRDefault="00554504" w:rsidP="003322C0">
      <w:pPr>
        <w:spacing w:before="120" w:after="160" w:line="259" w:lineRule="auto"/>
        <w:jc w:val="both"/>
      </w:pPr>
    </w:p>
    <w:p w:rsidR="00554504" w:rsidRDefault="00554504" w:rsidP="003322C0">
      <w:pPr>
        <w:spacing w:before="120" w:after="160" w:line="259" w:lineRule="auto"/>
        <w:jc w:val="both"/>
      </w:pPr>
    </w:p>
    <w:p w:rsidR="00554504" w:rsidRDefault="00554504" w:rsidP="003322C0">
      <w:pPr>
        <w:spacing w:before="120" w:after="160" w:line="259" w:lineRule="auto"/>
        <w:jc w:val="both"/>
      </w:pPr>
    </w:p>
    <w:p w:rsidR="00554504" w:rsidRDefault="00554504" w:rsidP="003322C0">
      <w:pPr>
        <w:spacing w:before="120" w:after="160" w:line="259" w:lineRule="auto"/>
        <w:jc w:val="center"/>
        <w:rPr>
          <w:rFonts w:eastAsia="Calibri"/>
          <w:b/>
          <w:bCs/>
        </w:rPr>
      </w:pPr>
      <w:bookmarkStart w:id="19" w:name="_Toc55845254"/>
    </w:p>
    <w:p w:rsidR="00554504" w:rsidRDefault="00554504" w:rsidP="003322C0">
      <w:pPr>
        <w:spacing w:before="120" w:after="160" w:line="259" w:lineRule="auto"/>
        <w:jc w:val="center"/>
        <w:rPr>
          <w:rFonts w:eastAsia="Calibri"/>
          <w:b/>
          <w:bCs/>
        </w:rPr>
      </w:pPr>
    </w:p>
    <w:p w:rsidR="00554504" w:rsidRDefault="00554504" w:rsidP="003322C0">
      <w:pPr>
        <w:spacing w:before="120" w:after="160" w:line="259" w:lineRule="auto"/>
        <w:jc w:val="center"/>
        <w:rPr>
          <w:rFonts w:eastAsia="Calibri"/>
          <w:b/>
          <w:bCs/>
        </w:rPr>
      </w:pPr>
    </w:p>
    <w:p w:rsidR="003322C0" w:rsidRDefault="00DF0117" w:rsidP="003322C0">
      <w:pPr>
        <w:spacing w:before="120" w:after="160" w:line="259" w:lineRule="auto"/>
        <w:jc w:val="center"/>
      </w:pPr>
      <w:r>
        <w:rPr>
          <w:rFonts w:eastAsia="Calibri"/>
          <w:b/>
          <w:bCs/>
        </w:rPr>
        <w:t>SCHEDULE 1</w:t>
      </w:r>
      <w:r w:rsidR="003322C0">
        <w:rPr>
          <w:rFonts w:eastAsia="Calibri"/>
          <w:b/>
          <w:bCs/>
        </w:rPr>
        <w:br/>
        <w:t>Rights Granted</w:t>
      </w:r>
      <w:bookmarkEnd w:id="19"/>
    </w:p>
    <w:p w:rsidR="003322C0" w:rsidRDefault="003322C0" w:rsidP="003322C0">
      <w:pPr>
        <w:spacing w:before="120" w:after="160"/>
        <w:jc w:val="both"/>
      </w:pPr>
    </w:p>
    <w:p w:rsidR="003322C0" w:rsidRDefault="003322C0" w:rsidP="003322C0">
      <w:pPr>
        <w:spacing w:after="160" w:line="259" w:lineRule="auto"/>
        <w:ind w:left="360"/>
      </w:pPr>
      <w:r>
        <w:rPr>
          <w:rFonts w:eastAsia="Calibri"/>
        </w:rPr>
        <w:t>Rights Granted</w:t>
      </w:r>
    </w:p>
    <w:p w:rsidR="003322C0" w:rsidRDefault="003322C0" w:rsidP="003322C0">
      <w:pPr>
        <w:spacing w:after="160" w:line="259" w:lineRule="auto"/>
        <w:ind w:left="360"/>
      </w:pPr>
      <w:r>
        <w:rPr>
          <w:rFonts w:eastAsia="Calibri"/>
        </w:rPr>
        <w:t>1. The following rights consistent with those set out in the Code:</w:t>
      </w:r>
    </w:p>
    <w:p w:rsidR="003322C0" w:rsidRDefault="003322C0" w:rsidP="003322C0">
      <w:pPr>
        <w:spacing w:after="160" w:line="259" w:lineRule="auto"/>
        <w:ind w:left="360"/>
      </w:pPr>
      <w:r>
        <w:rPr>
          <w:rFonts w:eastAsia="Calibri"/>
        </w:rPr>
        <w:t xml:space="preserve">1.1 </w:t>
      </w:r>
      <w:proofErr w:type="gramStart"/>
      <w:r>
        <w:rPr>
          <w:rFonts w:eastAsia="Calibri"/>
        </w:rPr>
        <w:t>to</w:t>
      </w:r>
      <w:proofErr w:type="gramEnd"/>
      <w:r>
        <w:rPr>
          <w:rFonts w:eastAsia="Calibri"/>
        </w:rPr>
        <w:t xml:space="preserve"> install the Equipment on the Nodes;</w:t>
      </w:r>
    </w:p>
    <w:p w:rsidR="003322C0" w:rsidRDefault="003322C0" w:rsidP="003322C0">
      <w:pPr>
        <w:spacing w:after="160" w:line="259" w:lineRule="auto"/>
        <w:ind w:left="360"/>
      </w:pPr>
      <w:r>
        <w:rPr>
          <w:rFonts w:eastAsia="Calibri"/>
        </w:rPr>
        <w:t>1.2 to keep the Equipment installed on the Nodes;</w:t>
      </w:r>
    </w:p>
    <w:p w:rsidR="003322C0" w:rsidRDefault="003322C0" w:rsidP="003322C0">
      <w:pPr>
        <w:spacing w:after="160" w:line="259" w:lineRule="auto"/>
        <w:ind w:left="360"/>
      </w:pPr>
      <w:r>
        <w:rPr>
          <w:rFonts w:eastAsia="Calibri"/>
        </w:rPr>
        <w:t>1.3 to inspect, maintain, adjust, alter, repair, upgrade or operate the Equipment;</w:t>
      </w:r>
    </w:p>
    <w:p w:rsidR="003322C0" w:rsidRDefault="003322C0" w:rsidP="003322C0">
      <w:pPr>
        <w:spacing w:after="160" w:line="259" w:lineRule="auto"/>
        <w:ind w:left="360"/>
      </w:pPr>
      <w:r>
        <w:rPr>
          <w:rFonts w:eastAsia="Calibri"/>
        </w:rPr>
        <w:t>1.4 to carry out works on the Nodes for the installation of the Equipment on the Nodes;</w:t>
      </w:r>
    </w:p>
    <w:p w:rsidR="003322C0" w:rsidRDefault="003322C0" w:rsidP="003322C0">
      <w:pPr>
        <w:spacing w:after="160" w:line="259" w:lineRule="auto"/>
        <w:ind w:left="360"/>
      </w:pPr>
      <w:r>
        <w:rPr>
          <w:rFonts w:eastAsia="Calibri"/>
        </w:rPr>
        <w:t>1.5 to carry out works on the Nodes for or in connection with the maintenance, adjustment, alteration, repair, upgrading or operation of the Equipment on the Nodes;</w:t>
      </w:r>
    </w:p>
    <w:p w:rsidR="003322C0" w:rsidRDefault="003322C0" w:rsidP="003322C0">
      <w:pPr>
        <w:spacing w:after="160" w:line="259" w:lineRule="auto"/>
        <w:ind w:left="360"/>
      </w:pPr>
      <w:r>
        <w:rPr>
          <w:rFonts w:eastAsia="Calibri"/>
        </w:rPr>
        <w:t xml:space="preserve">1.6 </w:t>
      </w:r>
      <w:proofErr w:type="gramStart"/>
      <w:r>
        <w:rPr>
          <w:rFonts w:eastAsia="Calibri"/>
        </w:rPr>
        <w:t>to</w:t>
      </w:r>
      <w:proofErr w:type="gramEnd"/>
      <w:r>
        <w:rPr>
          <w:rFonts w:eastAsia="Calibri"/>
        </w:rPr>
        <w:t xml:space="preserve"> connect to a power supply; </w:t>
      </w:r>
    </w:p>
    <w:p w:rsidR="003322C0" w:rsidRDefault="003322C0" w:rsidP="003322C0">
      <w:pPr>
        <w:spacing w:after="160" w:line="259" w:lineRule="auto"/>
        <w:ind w:left="360"/>
      </w:pPr>
      <w:r>
        <w:rPr>
          <w:rFonts w:eastAsia="Calibri"/>
        </w:rPr>
        <w:t xml:space="preserve">1.7 </w:t>
      </w:r>
      <w:proofErr w:type="gramStart"/>
      <w:r>
        <w:rPr>
          <w:rFonts w:eastAsia="Calibri"/>
        </w:rPr>
        <w:t>to</w:t>
      </w:r>
      <w:proofErr w:type="gramEnd"/>
      <w:r>
        <w:rPr>
          <w:rFonts w:eastAsia="Calibri"/>
        </w:rPr>
        <w:t xml:space="preserve"> lop or cut back vegetation that may or will interfere with the Equipment and</w:t>
      </w:r>
    </w:p>
    <w:p w:rsidR="003322C0" w:rsidRDefault="003322C0" w:rsidP="003322C0">
      <w:pPr>
        <w:spacing w:after="160" w:line="259" w:lineRule="auto"/>
        <w:ind w:left="360"/>
      </w:pPr>
      <w:r>
        <w:rPr>
          <w:rFonts w:eastAsia="Calibri"/>
        </w:rPr>
        <w:t xml:space="preserve">1.8 </w:t>
      </w:r>
      <w:proofErr w:type="gramStart"/>
      <w:r>
        <w:rPr>
          <w:rFonts w:eastAsia="Calibri"/>
        </w:rPr>
        <w:t>to</w:t>
      </w:r>
      <w:proofErr w:type="gramEnd"/>
      <w:r>
        <w:rPr>
          <w:rFonts w:eastAsia="Calibri"/>
        </w:rPr>
        <w:t xml:space="preserve"> an exclusion zone of 75 cm around the Equipment within which the Landowner will not permit another operator to install communications equipment.</w:t>
      </w:r>
    </w:p>
    <w:p w:rsidR="003322C0" w:rsidRDefault="003322C0" w:rsidP="003322C0">
      <w:pPr>
        <w:spacing w:after="160" w:line="259" w:lineRule="auto"/>
        <w:ind w:left="360"/>
      </w:pPr>
      <w:r>
        <w:rPr>
          <w:rFonts w:eastAsia="Calibri"/>
        </w:rPr>
        <w:t>2.</w:t>
      </w:r>
      <w:r>
        <w:rPr>
          <w:rFonts w:ascii="Times New Roman" w:eastAsia="Times New Roman" w:hAnsi="Times New Roman" w:cs="Times New Roman"/>
        </w:rPr>
        <w:tab/>
      </w:r>
      <w:r>
        <w:rPr>
          <w:rFonts w:eastAsia="Calibri"/>
        </w:rPr>
        <w:t>At reasonable times, the right of access to the Node and the Equipment for all purposes in connection with the installation of the Equipment, and the exercise of the Rights, subject to the Operator (a) making good to the reasonable satisfaction of the Landowner as soon as reasonably practicable all damage thereby caused and (b) the persons exercising such right complying with reasonable security procedures required by the Landowner and previously notified in writing to the Operator.</w:t>
      </w:r>
    </w:p>
    <w:p w:rsidR="003322C0" w:rsidRDefault="003322C0" w:rsidP="003322C0">
      <w:pPr>
        <w:spacing w:after="160" w:line="259" w:lineRule="auto"/>
        <w:ind w:left="360"/>
      </w:pPr>
      <w:r>
        <w:rPr>
          <w:rFonts w:eastAsia="Calibri"/>
        </w:rPr>
        <w:t>3.</w:t>
      </w:r>
      <w:r>
        <w:rPr>
          <w:rFonts w:ascii="Times New Roman" w:eastAsia="Times New Roman" w:hAnsi="Times New Roman" w:cs="Times New Roman"/>
        </w:rPr>
        <w:tab/>
      </w:r>
      <w:r>
        <w:rPr>
          <w:rFonts w:eastAsia="Calibri"/>
        </w:rPr>
        <w:t>The right to run, maintain, repair, renew, upgrade, install and use a separately metered electricity supply from the local electricity supplier on, over, under or through the Node to the Equipment (the route of such supply to be as reasonably specified by the Landowner) provided that in the case of any initial installation of a separately metered electricity supply then the Operator shall obtain the Landowner’s written consent, such consent not to be unreasonably withheld or delayed.</w:t>
      </w:r>
    </w:p>
    <w:p w:rsidR="003322C0" w:rsidRDefault="003322C0" w:rsidP="003322C0">
      <w:pPr>
        <w:spacing w:after="160" w:line="259" w:lineRule="auto"/>
        <w:ind w:left="360"/>
      </w:pPr>
      <w:r>
        <w:rPr>
          <w:rFonts w:eastAsia="Calibri"/>
        </w:rPr>
        <w:t>4. The right to the passage of services through the Service Media.</w:t>
      </w:r>
    </w:p>
    <w:p w:rsidR="003322C0" w:rsidRDefault="003322C0" w:rsidP="003322C0">
      <w:pPr>
        <w:spacing w:after="160" w:line="259" w:lineRule="auto"/>
        <w:ind w:left="360"/>
      </w:pPr>
      <w:r>
        <w:rPr>
          <w:rFonts w:eastAsia="Calibri"/>
        </w:rPr>
        <w:t>5.</w:t>
      </w:r>
      <w:r>
        <w:rPr>
          <w:rFonts w:ascii="Times New Roman" w:eastAsia="Times New Roman" w:hAnsi="Times New Roman" w:cs="Times New Roman"/>
        </w:rPr>
        <w:tab/>
      </w:r>
      <w:r>
        <w:rPr>
          <w:rFonts w:eastAsia="Calibri"/>
        </w:rPr>
        <w:t>The right to connect into, run, maintain, repair, renew and use fibre and communications connections on, over, under or through the Node and connect them to the Equipment (the route of such supply to be as reasonably specified by the Operator and approved in writing by the Landowner acting reasonably and expeditiously).</w:t>
      </w:r>
    </w:p>
    <w:p w:rsidR="003322C0" w:rsidRDefault="003322C0" w:rsidP="003322C0">
      <w:pPr>
        <w:spacing w:after="160" w:line="259" w:lineRule="auto"/>
        <w:ind w:left="360"/>
      </w:pPr>
      <w:r>
        <w:rPr>
          <w:rFonts w:eastAsia="Calibri"/>
        </w:rPr>
        <w:lastRenderedPageBreak/>
        <w:t>6.</w:t>
      </w:r>
      <w:r>
        <w:rPr>
          <w:rFonts w:ascii="Times New Roman" w:eastAsia="Times New Roman" w:hAnsi="Times New Roman" w:cs="Times New Roman"/>
        </w:rPr>
        <w:tab/>
      </w:r>
      <w:r>
        <w:rPr>
          <w:rFonts w:eastAsia="Calibri"/>
        </w:rPr>
        <w:t>The right, during (</w:t>
      </w:r>
      <w:proofErr w:type="spellStart"/>
      <w:r>
        <w:rPr>
          <w:rFonts w:eastAsia="Calibri"/>
        </w:rPr>
        <w:t>i</w:t>
      </w:r>
      <w:proofErr w:type="spellEnd"/>
      <w:r>
        <w:rPr>
          <w:rFonts w:eastAsia="Calibri"/>
        </w:rPr>
        <w:t>) the initial installation (ii) maintenance periods; and (iii) removal of the Equipment, to store materials and equipment related to such installation, maintenance or removal such location as is agreed with the Landowner acting reasonably.</w:t>
      </w:r>
    </w:p>
    <w:p w:rsidR="003322C0" w:rsidRDefault="003322C0" w:rsidP="003322C0">
      <w:pPr>
        <w:spacing w:before="120" w:after="160"/>
        <w:jc w:val="both"/>
      </w:pPr>
    </w:p>
    <w:p w:rsidR="003322C0" w:rsidRDefault="003322C0" w:rsidP="003322C0">
      <w:pPr>
        <w:spacing w:before="120" w:after="160"/>
        <w:jc w:val="both"/>
      </w:pPr>
      <w:r>
        <w:br w:type="page"/>
      </w:r>
    </w:p>
    <w:p w:rsidR="003322C0" w:rsidRDefault="00DF0117" w:rsidP="003322C0">
      <w:pPr>
        <w:spacing w:before="120" w:after="160" w:line="259" w:lineRule="auto"/>
        <w:jc w:val="center"/>
      </w:pPr>
      <w:bookmarkStart w:id="20" w:name="_Toc55845255"/>
      <w:r>
        <w:rPr>
          <w:rFonts w:eastAsia="Calibri"/>
          <w:b/>
          <w:bCs/>
        </w:rPr>
        <w:lastRenderedPageBreak/>
        <w:t>SCHEDULE 2</w:t>
      </w:r>
      <w:r w:rsidR="003322C0">
        <w:rPr>
          <w:rFonts w:eastAsia="Calibri"/>
          <w:b/>
          <w:bCs/>
        </w:rPr>
        <w:br/>
        <w:t>Reservations</w:t>
      </w:r>
      <w:bookmarkEnd w:id="20"/>
    </w:p>
    <w:p w:rsidR="003322C0" w:rsidRDefault="003322C0" w:rsidP="003322C0">
      <w:pPr>
        <w:spacing w:before="120" w:after="160" w:line="259" w:lineRule="auto"/>
        <w:jc w:val="both"/>
      </w:pPr>
      <w:r>
        <w:rPr>
          <w:rFonts w:eastAsia="Calibri"/>
        </w:rPr>
        <w:t>The Landowner shall be entitled on not less than 48 hours’ previous written notice (save in the case of emergency where no notice shall be required) to access the Equipment accompanied by a duly authorised representative of the Operator for the purpose of inspection or for any other purpose connected with this agreement, the Landowner complying with the Operator’s reasonable health and safety procedures, causing as little interference as is reasonably practicable  to the Equipment and making good any damage caused to the Operator’s reasonable satisfaction.</w:t>
      </w:r>
    </w:p>
    <w:p w:rsidR="003322C0" w:rsidRDefault="003322C0" w:rsidP="006947A8">
      <w:pPr>
        <w:spacing w:before="120" w:after="160" w:line="259" w:lineRule="auto"/>
        <w:jc w:val="both"/>
        <w:sectPr w:rsidR="003322C0">
          <w:headerReference w:type="default" r:id="rId9"/>
          <w:footerReference w:type="default" r:id="rId10"/>
          <w:pgSz w:w="11906" w:h="16838"/>
          <w:pgMar w:top="1440" w:right="1440" w:bottom="1440" w:left="1440" w:header="708" w:footer="708" w:gutter="0"/>
          <w:cols w:space="708"/>
        </w:sectPr>
      </w:pPr>
      <w:r>
        <w:br w:type="page"/>
      </w:r>
    </w:p>
    <w:p w:rsidR="003322C0" w:rsidRDefault="003322C0" w:rsidP="003322C0">
      <w:pPr>
        <w:spacing w:before="120" w:after="160" w:line="259" w:lineRule="auto"/>
        <w:jc w:val="both"/>
      </w:pPr>
    </w:p>
    <w:p w:rsidR="003322C0" w:rsidRDefault="00DF0117" w:rsidP="003322C0">
      <w:pPr>
        <w:jc w:val="center"/>
        <w:rPr>
          <w:rFonts w:eastAsia="Calibri"/>
          <w:b/>
          <w:bCs/>
        </w:rPr>
      </w:pPr>
      <w:bookmarkStart w:id="21" w:name="_Toc55845257"/>
      <w:r>
        <w:rPr>
          <w:rFonts w:eastAsia="Calibri"/>
          <w:b/>
          <w:bCs/>
        </w:rPr>
        <w:t>SCHEDULE 3</w:t>
      </w:r>
      <w:r w:rsidR="003322C0">
        <w:rPr>
          <w:rFonts w:eastAsia="Calibri"/>
          <w:b/>
          <w:bCs/>
        </w:rPr>
        <w:br/>
        <w:t>Node Term</w:t>
      </w:r>
      <w:bookmarkEnd w:id="21"/>
    </w:p>
    <w:p w:rsidR="003322C0" w:rsidRDefault="003322C0" w:rsidP="003322C0">
      <w:pPr>
        <w:jc w:val="center"/>
        <w:rPr>
          <w:rFonts w:eastAsia="Calibri"/>
          <w:b/>
          <w:bCs/>
        </w:rPr>
      </w:pPr>
    </w:p>
    <w:p w:rsidR="003322C0" w:rsidRDefault="003322C0" w:rsidP="003322C0">
      <w:pPr>
        <w:jc w:val="center"/>
        <w:rPr>
          <w:rFonts w:eastAsia="Calibri"/>
          <w:b/>
          <w:bCs/>
        </w:rPr>
      </w:pPr>
    </w:p>
    <w:p w:rsidR="003322C0" w:rsidRDefault="003322C0" w:rsidP="003322C0">
      <w:pPr>
        <w:jc w:val="center"/>
        <w:rPr>
          <w:rFonts w:eastAsia="Calibri"/>
          <w:b/>
          <w:bCs/>
        </w:rPr>
      </w:pPr>
    </w:p>
    <w:p w:rsidR="003322C0" w:rsidRPr="005F2E82" w:rsidRDefault="003322C0" w:rsidP="003322C0"/>
    <w:p w:rsidR="003322C0" w:rsidRPr="00842FED" w:rsidRDefault="003322C0" w:rsidP="003322C0">
      <w:pPr>
        <w:widowControl w:val="0"/>
        <w:rPr>
          <w:rFonts w:asciiTheme="minorHAnsi" w:hAnsiTheme="minorHAnsi"/>
          <w:sz w:val="28"/>
          <w:szCs w:val="28"/>
        </w:rPr>
      </w:pPr>
      <w:r w:rsidRPr="00842FED">
        <w:rPr>
          <w:rFonts w:asciiTheme="minorHAnsi" w:eastAsia="Nimbus Sans L" w:hAnsiTheme="minorHAnsi" w:cs="Nimbus Sans L"/>
          <w:sz w:val="28"/>
          <w:szCs w:val="28"/>
        </w:rPr>
        <w:t xml:space="preserve">Site Licence number </w:t>
      </w:r>
      <w:r w:rsidRPr="00842FED">
        <w:rPr>
          <w:rFonts w:asciiTheme="minorHAnsi" w:hAnsiTheme="minorHAnsi"/>
          <w:sz w:val="28"/>
          <w:szCs w:val="28"/>
        </w:rPr>
        <w:t xml:space="preserve">[insert individual site number for each site here] </w:t>
      </w:r>
    </w:p>
    <w:p w:rsidR="003322C0" w:rsidRPr="009065F6" w:rsidRDefault="003322C0" w:rsidP="003322C0">
      <w:pPr>
        <w:widowControl w:val="0"/>
        <w:rPr>
          <w:rFonts w:asciiTheme="minorHAnsi" w:hAnsiTheme="minorHAnsi"/>
          <w:sz w:val="28"/>
          <w:szCs w:val="28"/>
        </w:rPr>
      </w:pPr>
      <w:r w:rsidRPr="00842FED">
        <w:rPr>
          <w:rFonts w:asciiTheme="minorHAnsi" w:eastAsia="Nimbus Sans L" w:hAnsiTheme="minorHAnsi" w:cs="Nimbus Sans L"/>
          <w:sz w:val="28"/>
          <w:szCs w:val="28"/>
        </w:rPr>
        <w:t xml:space="preserve">Between </w:t>
      </w:r>
      <w:r>
        <w:rPr>
          <w:rFonts w:asciiTheme="minorHAnsi" w:eastAsia="Nimbus Sans L" w:hAnsiTheme="minorHAnsi" w:cs="Nimbus Sans L"/>
          <w:sz w:val="28"/>
          <w:szCs w:val="28"/>
        </w:rPr>
        <w:t>Operator</w:t>
      </w:r>
      <w:r w:rsidRPr="009065F6">
        <w:rPr>
          <w:rFonts w:asciiTheme="minorHAnsi" w:eastAsia="Nimbus Sans L" w:hAnsiTheme="minorHAnsi" w:cs="Nimbus Sans L"/>
          <w:sz w:val="28"/>
          <w:szCs w:val="28"/>
        </w:rPr>
        <w:t xml:space="preserve"> and </w:t>
      </w:r>
      <w:proofErr w:type="gramStart"/>
      <w:r w:rsidRPr="009065F6">
        <w:rPr>
          <w:rFonts w:asciiTheme="minorHAnsi" w:eastAsia="Nimbus Sans L" w:hAnsiTheme="minorHAnsi" w:cs="Nimbus Sans L"/>
          <w:sz w:val="28"/>
          <w:szCs w:val="28"/>
        </w:rPr>
        <w:t>The</w:t>
      </w:r>
      <w:proofErr w:type="gramEnd"/>
      <w:r w:rsidRPr="009065F6">
        <w:rPr>
          <w:rFonts w:asciiTheme="minorHAnsi" w:eastAsia="Nimbus Sans L" w:hAnsiTheme="minorHAnsi" w:cs="Nimbus Sans L"/>
          <w:sz w:val="28"/>
          <w:szCs w:val="28"/>
        </w:rPr>
        <w:t xml:space="preserve"> Mayor And Burgesses Of The London Borough Of Lewisham</w:t>
      </w:r>
      <w:r w:rsidRPr="009065F6">
        <w:rPr>
          <w:rFonts w:asciiTheme="minorHAnsi" w:eastAsia="Nimbus Sans L" w:hAnsiTheme="minorHAnsi"/>
          <w:sz w:val="28"/>
          <w:szCs w:val="28"/>
        </w:rPr>
        <w:t xml:space="preserve"> </w:t>
      </w:r>
    </w:p>
    <w:p w:rsidR="003322C0" w:rsidRPr="009065F6" w:rsidRDefault="003322C0" w:rsidP="003322C0">
      <w:pPr>
        <w:widowControl w:val="0"/>
        <w:rPr>
          <w:sz w:val="28"/>
          <w:szCs w:val="28"/>
        </w:rPr>
      </w:pPr>
    </w:p>
    <w:p w:rsidR="003322C0" w:rsidRPr="009065F6" w:rsidRDefault="003322C0" w:rsidP="003322C0">
      <w:pPr>
        <w:widowControl w:val="0"/>
        <w:rPr>
          <w:sz w:val="20"/>
          <w:szCs w:val="20"/>
        </w:rPr>
      </w:pPr>
    </w:p>
    <w:tbl>
      <w:tblPr>
        <w:tblW w:w="10766" w:type="dxa"/>
        <w:tblCellMar>
          <w:left w:w="0" w:type="dxa"/>
          <w:right w:w="0" w:type="dxa"/>
        </w:tblCellMar>
        <w:tblLook w:val="04A0" w:firstRow="1" w:lastRow="0" w:firstColumn="1" w:lastColumn="0" w:noHBand="0" w:noVBand="1"/>
      </w:tblPr>
      <w:tblGrid>
        <w:gridCol w:w="14328"/>
      </w:tblGrid>
      <w:tr w:rsidR="003322C0" w:rsidRPr="005F2E82" w:rsidTr="00430744">
        <w:tc>
          <w:tcPr>
            <w:tcW w:w="10766" w:type="dxa"/>
            <w:tcBorders>
              <w:top w:val="single" w:sz="6" w:space="0" w:color="808080"/>
              <w:left w:val="single" w:sz="6" w:space="0" w:color="808080"/>
              <w:bottom w:val="single" w:sz="6" w:space="0" w:color="808080"/>
              <w:right w:val="single" w:sz="6" w:space="0" w:color="808080"/>
            </w:tcBorders>
            <w:tcMar>
              <w:top w:w="56" w:type="dxa"/>
              <w:left w:w="56" w:type="dxa"/>
              <w:bottom w:w="56" w:type="dxa"/>
              <w:right w:w="56" w:type="dxa"/>
            </w:tcMar>
            <w:hideMark/>
          </w:tcPr>
          <w:p w:rsidR="003322C0" w:rsidRPr="009065F6" w:rsidRDefault="003322C0" w:rsidP="00430744">
            <w:pPr>
              <w:widowControl w:val="0"/>
              <w:jc w:val="center"/>
            </w:pPr>
          </w:p>
          <w:p w:rsidR="003322C0" w:rsidRPr="009065F6" w:rsidRDefault="003322C0" w:rsidP="00430744">
            <w:pPr>
              <w:widowControl w:val="0"/>
              <w:jc w:val="center"/>
              <w:rPr>
                <w:rFonts w:ascii="Nimbus Sans L" w:eastAsia="Nimbus Sans L" w:hAnsi="Nimbus Sans L" w:cs="Nimbus Sans L"/>
                <w:b/>
                <w:bCs/>
              </w:rPr>
            </w:pPr>
            <w:r w:rsidRPr="009065F6">
              <w:rPr>
                <w:rFonts w:ascii="Nimbus Sans L" w:eastAsia="Nimbus Sans L" w:hAnsi="Nimbus Sans L" w:cs="Nimbus Sans L"/>
                <w:b/>
                <w:bCs/>
              </w:rPr>
              <w:t xml:space="preserve">SHOULD YOU WISH TO CONTACT </w:t>
            </w:r>
            <w:r>
              <w:rPr>
                <w:rFonts w:ascii="Nimbus Sans L" w:eastAsia="Nimbus Sans L" w:hAnsi="Nimbus Sans L" w:cs="Nimbus Sans L"/>
                <w:b/>
                <w:bCs/>
              </w:rPr>
              <w:t>[Operator]</w:t>
            </w:r>
          </w:p>
          <w:p w:rsidR="003322C0" w:rsidRPr="009065F6" w:rsidRDefault="003322C0" w:rsidP="00430744">
            <w:pPr>
              <w:widowControl w:val="0"/>
              <w:jc w:val="center"/>
              <w:rPr>
                <w:sz w:val="20"/>
                <w:szCs w:val="20"/>
              </w:rPr>
            </w:pPr>
          </w:p>
          <w:tbl>
            <w:tblPr>
              <w:tblW w:w="14216" w:type="dxa"/>
              <w:tblCellMar>
                <w:left w:w="0" w:type="dxa"/>
                <w:right w:w="0" w:type="dxa"/>
              </w:tblCellMar>
              <w:tblLook w:val="04A0" w:firstRow="1" w:lastRow="0" w:firstColumn="1" w:lastColumn="0" w:noHBand="0" w:noVBand="1"/>
            </w:tblPr>
            <w:tblGrid>
              <w:gridCol w:w="3554"/>
              <w:gridCol w:w="2203"/>
              <w:gridCol w:w="1985"/>
              <w:gridCol w:w="6474"/>
            </w:tblGrid>
            <w:tr w:rsidR="003322C0" w:rsidRPr="009065F6" w:rsidTr="00430744">
              <w:tc>
                <w:tcPr>
                  <w:tcW w:w="3554" w:type="dxa"/>
                  <w:tcMar>
                    <w:top w:w="62" w:type="dxa"/>
                    <w:left w:w="175" w:type="dxa"/>
                    <w:bottom w:w="62" w:type="dxa"/>
                    <w:right w:w="175" w:type="dxa"/>
                  </w:tcMar>
                </w:tcPr>
                <w:p w:rsidR="003322C0" w:rsidRPr="009065F6" w:rsidRDefault="003322C0" w:rsidP="00430744">
                  <w:pPr>
                    <w:widowControl w:val="0"/>
                    <w:jc w:val="right"/>
                    <w:rPr>
                      <w:sz w:val="20"/>
                      <w:szCs w:val="20"/>
                    </w:rPr>
                  </w:pPr>
                </w:p>
              </w:tc>
              <w:tc>
                <w:tcPr>
                  <w:tcW w:w="2203" w:type="dxa"/>
                  <w:tcMar>
                    <w:top w:w="62" w:type="dxa"/>
                    <w:left w:w="175" w:type="dxa"/>
                    <w:bottom w:w="62" w:type="dxa"/>
                    <w:right w:w="175" w:type="dxa"/>
                  </w:tcMar>
                </w:tcPr>
                <w:p w:rsidR="003322C0" w:rsidRPr="009065F6" w:rsidRDefault="003322C0" w:rsidP="00430744">
                  <w:pPr>
                    <w:widowControl w:val="0"/>
                    <w:rPr>
                      <w:sz w:val="20"/>
                      <w:szCs w:val="20"/>
                    </w:rPr>
                  </w:pPr>
                </w:p>
              </w:tc>
              <w:tc>
                <w:tcPr>
                  <w:tcW w:w="1985" w:type="dxa"/>
                  <w:tcMar>
                    <w:top w:w="62" w:type="dxa"/>
                    <w:left w:w="175" w:type="dxa"/>
                    <w:bottom w:w="62" w:type="dxa"/>
                    <w:right w:w="175" w:type="dxa"/>
                  </w:tcMar>
                  <w:hideMark/>
                </w:tcPr>
                <w:p w:rsidR="003322C0" w:rsidRPr="009065F6" w:rsidRDefault="003322C0" w:rsidP="00430744">
                  <w:pPr>
                    <w:widowControl w:val="0"/>
                    <w:rPr>
                      <w:sz w:val="20"/>
                      <w:szCs w:val="20"/>
                    </w:rPr>
                  </w:pPr>
                  <w:r w:rsidRPr="009065F6">
                    <w:rPr>
                      <w:rFonts w:ascii="Nimbus Sans L" w:eastAsia="Nimbus Sans L" w:hAnsi="Nimbus Sans L" w:cs="Nimbus Sans L"/>
                      <w:b/>
                      <w:bCs/>
                      <w:sz w:val="20"/>
                      <w:szCs w:val="20"/>
                    </w:rPr>
                    <w:t>Telephone</w:t>
                  </w:r>
                </w:p>
              </w:tc>
              <w:tc>
                <w:tcPr>
                  <w:tcW w:w="6474" w:type="dxa"/>
                  <w:tcMar>
                    <w:top w:w="62" w:type="dxa"/>
                    <w:left w:w="175" w:type="dxa"/>
                    <w:bottom w:w="62" w:type="dxa"/>
                    <w:right w:w="175" w:type="dxa"/>
                  </w:tcMar>
                  <w:hideMark/>
                </w:tcPr>
                <w:p w:rsidR="003322C0" w:rsidRPr="009065F6" w:rsidRDefault="003322C0" w:rsidP="00430744">
                  <w:pPr>
                    <w:widowControl w:val="0"/>
                    <w:rPr>
                      <w:sz w:val="20"/>
                      <w:szCs w:val="20"/>
                    </w:rPr>
                  </w:pPr>
                  <w:r w:rsidRPr="009065F6">
                    <w:rPr>
                      <w:rFonts w:ascii="Nimbus Sans L" w:eastAsia="Nimbus Sans L" w:hAnsi="Nimbus Sans L" w:cs="Nimbus Sans L"/>
                      <w:b/>
                      <w:bCs/>
                      <w:sz w:val="20"/>
                      <w:szCs w:val="20"/>
                    </w:rPr>
                    <w:t>Email</w:t>
                  </w:r>
                </w:p>
              </w:tc>
            </w:tr>
            <w:tr w:rsidR="003322C0" w:rsidRPr="009065F6" w:rsidTr="00430744">
              <w:tc>
                <w:tcPr>
                  <w:tcW w:w="3554" w:type="dxa"/>
                  <w:tcMar>
                    <w:top w:w="62" w:type="dxa"/>
                    <w:left w:w="175" w:type="dxa"/>
                    <w:bottom w:w="62" w:type="dxa"/>
                    <w:right w:w="175" w:type="dxa"/>
                  </w:tcMar>
                  <w:hideMark/>
                </w:tcPr>
                <w:p w:rsidR="003322C0" w:rsidRPr="009065F6" w:rsidRDefault="003322C0" w:rsidP="00430744">
                  <w:pPr>
                    <w:widowControl w:val="0"/>
                    <w:jc w:val="right"/>
                    <w:rPr>
                      <w:sz w:val="20"/>
                      <w:szCs w:val="20"/>
                    </w:rPr>
                  </w:pPr>
                  <w:r w:rsidRPr="009065F6">
                    <w:rPr>
                      <w:rFonts w:ascii="Nimbus Sans L" w:eastAsia="Nimbus Sans L" w:hAnsi="Nimbus Sans L" w:cs="Nimbus Sans L"/>
                      <w:b/>
                      <w:bCs/>
                      <w:sz w:val="20"/>
                      <w:szCs w:val="20"/>
                    </w:rPr>
                    <w:t>Delivery and Operations</w:t>
                  </w:r>
                </w:p>
              </w:tc>
              <w:tc>
                <w:tcPr>
                  <w:tcW w:w="2203" w:type="dxa"/>
                  <w:tcMar>
                    <w:top w:w="62" w:type="dxa"/>
                    <w:left w:w="175" w:type="dxa"/>
                    <w:bottom w:w="62" w:type="dxa"/>
                    <w:right w:w="175" w:type="dxa"/>
                  </w:tcMar>
                  <w:hideMark/>
                </w:tcPr>
                <w:p w:rsidR="003322C0" w:rsidRPr="009065F6" w:rsidRDefault="003322C0" w:rsidP="00430744">
                  <w:pPr>
                    <w:widowControl w:val="0"/>
                    <w:rPr>
                      <w:sz w:val="20"/>
                      <w:szCs w:val="20"/>
                    </w:rPr>
                  </w:pPr>
                  <w:r w:rsidRPr="009065F6">
                    <w:rPr>
                      <w:rFonts w:ascii="Nimbus Sans L" w:eastAsia="Nimbus Sans L" w:hAnsi="Nimbus Sans L" w:cs="Nimbus Sans L"/>
                      <w:sz w:val="20"/>
                      <w:szCs w:val="20"/>
                    </w:rPr>
                    <w:t>[Network Operations]</w:t>
                  </w:r>
                </w:p>
              </w:tc>
              <w:tc>
                <w:tcPr>
                  <w:tcW w:w="1985" w:type="dxa"/>
                  <w:tcMar>
                    <w:top w:w="62" w:type="dxa"/>
                    <w:left w:w="175" w:type="dxa"/>
                    <w:bottom w:w="62" w:type="dxa"/>
                    <w:right w:w="175" w:type="dxa"/>
                  </w:tcMar>
                  <w:hideMark/>
                </w:tcPr>
                <w:p w:rsidR="003322C0" w:rsidRPr="009065F6" w:rsidRDefault="003322C0" w:rsidP="00430744">
                  <w:pPr>
                    <w:widowControl w:val="0"/>
                    <w:rPr>
                      <w:sz w:val="20"/>
                      <w:szCs w:val="20"/>
                    </w:rPr>
                  </w:pPr>
                  <w:r w:rsidRPr="009065F6">
                    <w:rPr>
                      <w:rFonts w:ascii="Arial" w:eastAsia="Arial" w:hAnsi="Arial" w:cs="Arial"/>
                      <w:sz w:val="20"/>
                      <w:szCs w:val="20"/>
                    </w:rPr>
                    <w:t>[                  ]</w:t>
                  </w:r>
                </w:p>
              </w:tc>
              <w:tc>
                <w:tcPr>
                  <w:tcW w:w="6474" w:type="dxa"/>
                  <w:tcMar>
                    <w:top w:w="62" w:type="dxa"/>
                    <w:left w:w="175" w:type="dxa"/>
                    <w:bottom w:w="62" w:type="dxa"/>
                    <w:right w:w="175" w:type="dxa"/>
                  </w:tcMar>
                  <w:hideMark/>
                </w:tcPr>
                <w:p w:rsidR="003322C0" w:rsidRPr="009065F6" w:rsidRDefault="003322C0" w:rsidP="00430744">
                  <w:pPr>
                    <w:widowControl w:val="0"/>
                    <w:rPr>
                      <w:sz w:val="20"/>
                      <w:szCs w:val="20"/>
                    </w:rPr>
                  </w:pPr>
                  <w:r w:rsidRPr="009065F6">
                    <w:rPr>
                      <w:rFonts w:ascii="Arial" w:eastAsia="Arial" w:hAnsi="Arial" w:cs="Arial"/>
                      <w:sz w:val="20"/>
                      <w:szCs w:val="20"/>
                    </w:rPr>
                    <w:t>[                                 ]</w:t>
                  </w:r>
                </w:p>
              </w:tc>
            </w:tr>
            <w:tr w:rsidR="003322C0" w:rsidRPr="009065F6" w:rsidTr="00430744">
              <w:tc>
                <w:tcPr>
                  <w:tcW w:w="3554" w:type="dxa"/>
                  <w:tcMar>
                    <w:top w:w="62" w:type="dxa"/>
                    <w:left w:w="175" w:type="dxa"/>
                    <w:bottom w:w="62" w:type="dxa"/>
                    <w:right w:w="175" w:type="dxa"/>
                  </w:tcMar>
                  <w:hideMark/>
                </w:tcPr>
                <w:p w:rsidR="003322C0" w:rsidRPr="009065F6" w:rsidRDefault="003322C0" w:rsidP="00430744">
                  <w:pPr>
                    <w:widowControl w:val="0"/>
                    <w:jc w:val="right"/>
                    <w:rPr>
                      <w:sz w:val="20"/>
                      <w:szCs w:val="20"/>
                    </w:rPr>
                  </w:pPr>
                  <w:r w:rsidRPr="009065F6">
                    <w:rPr>
                      <w:rFonts w:ascii="Nimbus Sans L" w:eastAsia="Nimbus Sans L" w:hAnsi="Nimbus Sans L" w:cs="Nimbus Sans L"/>
                      <w:b/>
                      <w:bCs/>
                      <w:sz w:val="20"/>
                      <w:szCs w:val="20"/>
                    </w:rPr>
                    <w:t>Accounting queries</w:t>
                  </w:r>
                </w:p>
              </w:tc>
              <w:tc>
                <w:tcPr>
                  <w:tcW w:w="2203" w:type="dxa"/>
                  <w:tcMar>
                    <w:top w:w="62" w:type="dxa"/>
                    <w:left w:w="175" w:type="dxa"/>
                    <w:bottom w:w="62" w:type="dxa"/>
                    <w:right w:w="175" w:type="dxa"/>
                  </w:tcMar>
                  <w:hideMark/>
                </w:tcPr>
                <w:p w:rsidR="003322C0" w:rsidRPr="009065F6" w:rsidRDefault="003322C0" w:rsidP="00430744">
                  <w:pPr>
                    <w:widowControl w:val="0"/>
                    <w:rPr>
                      <w:sz w:val="20"/>
                      <w:szCs w:val="20"/>
                    </w:rPr>
                  </w:pPr>
                  <w:r w:rsidRPr="009065F6">
                    <w:rPr>
                      <w:rFonts w:ascii="Nimbus Sans L" w:eastAsia="Nimbus Sans L" w:hAnsi="Nimbus Sans L" w:cs="Nimbus Sans L"/>
                      <w:sz w:val="20"/>
                      <w:szCs w:val="20"/>
                    </w:rPr>
                    <w:t>[Accounts Team]</w:t>
                  </w:r>
                </w:p>
              </w:tc>
              <w:tc>
                <w:tcPr>
                  <w:tcW w:w="1985" w:type="dxa"/>
                  <w:tcMar>
                    <w:top w:w="62" w:type="dxa"/>
                    <w:left w:w="175" w:type="dxa"/>
                    <w:bottom w:w="62" w:type="dxa"/>
                    <w:right w:w="175" w:type="dxa"/>
                  </w:tcMar>
                  <w:hideMark/>
                </w:tcPr>
                <w:p w:rsidR="003322C0" w:rsidRPr="009065F6" w:rsidRDefault="003322C0" w:rsidP="00430744">
                  <w:pPr>
                    <w:widowControl w:val="0"/>
                    <w:rPr>
                      <w:sz w:val="20"/>
                      <w:szCs w:val="20"/>
                    </w:rPr>
                  </w:pPr>
                  <w:r w:rsidRPr="009065F6">
                    <w:rPr>
                      <w:rFonts w:ascii="Arial" w:eastAsia="Arial" w:hAnsi="Arial" w:cs="Arial"/>
                      <w:sz w:val="20"/>
                      <w:szCs w:val="20"/>
                    </w:rPr>
                    <w:t>[                  ]</w:t>
                  </w:r>
                </w:p>
              </w:tc>
              <w:tc>
                <w:tcPr>
                  <w:tcW w:w="6474" w:type="dxa"/>
                  <w:tcMar>
                    <w:top w:w="62" w:type="dxa"/>
                    <w:left w:w="175" w:type="dxa"/>
                    <w:bottom w:w="62" w:type="dxa"/>
                    <w:right w:w="175" w:type="dxa"/>
                  </w:tcMar>
                  <w:hideMark/>
                </w:tcPr>
                <w:p w:rsidR="003322C0" w:rsidRPr="009065F6" w:rsidRDefault="003322C0" w:rsidP="00430744">
                  <w:pPr>
                    <w:widowControl w:val="0"/>
                    <w:rPr>
                      <w:sz w:val="20"/>
                      <w:szCs w:val="20"/>
                    </w:rPr>
                  </w:pPr>
                  <w:r w:rsidRPr="009065F6">
                    <w:rPr>
                      <w:rFonts w:ascii="Arial" w:eastAsia="Arial" w:hAnsi="Arial" w:cs="Arial"/>
                      <w:sz w:val="20"/>
                      <w:szCs w:val="20"/>
                    </w:rPr>
                    <w:t>[                                 ]</w:t>
                  </w:r>
                </w:p>
              </w:tc>
            </w:tr>
            <w:tr w:rsidR="003322C0" w:rsidRPr="005F2E82" w:rsidTr="00430744">
              <w:tc>
                <w:tcPr>
                  <w:tcW w:w="3554" w:type="dxa"/>
                  <w:tcMar>
                    <w:top w:w="62" w:type="dxa"/>
                    <w:left w:w="175" w:type="dxa"/>
                    <w:bottom w:w="62" w:type="dxa"/>
                    <w:right w:w="175" w:type="dxa"/>
                  </w:tcMar>
                  <w:hideMark/>
                </w:tcPr>
                <w:p w:rsidR="003322C0" w:rsidRPr="009065F6" w:rsidRDefault="003322C0" w:rsidP="00430744">
                  <w:pPr>
                    <w:widowControl w:val="0"/>
                    <w:jc w:val="right"/>
                    <w:rPr>
                      <w:sz w:val="20"/>
                      <w:szCs w:val="20"/>
                    </w:rPr>
                  </w:pPr>
                  <w:r w:rsidRPr="009065F6">
                    <w:rPr>
                      <w:rFonts w:ascii="Nimbus Sans L" w:eastAsia="Nimbus Sans L" w:hAnsi="Nimbus Sans L" w:cs="Nimbus Sans L"/>
                      <w:b/>
                      <w:bCs/>
                      <w:sz w:val="20"/>
                      <w:szCs w:val="20"/>
                    </w:rPr>
                    <w:t>Your account manager</w:t>
                  </w:r>
                </w:p>
              </w:tc>
              <w:tc>
                <w:tcPr>
                  <w:tcW w:w="2203" w:type="dxa"/>
                  <w:tcMar>
                    <w:top w:w="62" w:type="dxa"/>
                    <w:left w:w="175" w:type="dxa"/>
                    <w:bottom w:w="62" w:type="dxa"/>
                    <w:right w:w="175" w:type="dxa"/>
                  </w:tcMar>
                  <w:hideMark/>
                </w:tcPr>
                <w:p w:rsidR="003322C0" w:rsidRPr="009065F6" w:rsidRDefault="003322C0" w:rsidP="00430744">
                  <w:pPr>
                    <w:widowControl w:val="0"/>
                    <w:rPr>
                      <w:sz w:val="20"/>
                      <w:szCs w:val="20"/>
                    </w:rPr>
                  </w:pPr>
                  <w:r w:rsidRPr="009065F6">
                    <w:rPr>
                      <w:rFonts w:ascii="Arial" w:eastAsia="Arial" w:hAnsi="Arial" w:cs="Arial"/>
                      <w:sz w:val="20"/>
                      <w:szCs w:val="20"/>
                    </w:rPr>
                    <w:t>[Sales and Service]</w:t>
                  </w:r>
                </w:p>
              </w:tc>
              <w:tc>
                <w:tcPr>
                  <w:tcW w:w="1985" w:type="dxa"/>
                  <w:tcMar>
                    <w:top w:w="62" w:type="dxa"/>
                    <w:left w:w="175" w:type="dxa"/>
                    <w:bottom w:w="62" w:type="dxa"/>
                    <w:right w:w="175" w:type="dxa"/>
                  </w:tcMar>
                  <w:hideMark/>
                </w:tcPr>
                <w:p w:rsidR="003322C0" w:rsidRPr="009065F6" w:rsidRDefault="003322C0" w:rsidP="00430744">
                  <w:pPr>
                    <w:widowControl w:val="0"/>
                    <w:rPr>
                      <w:sz w:val="20"/>
                      <w:szCs w:val="20"/>
                    </w:rPr>
                  </w:pPr>
                  <w:r w:rsidRPr="009065F6">
                    <w:rPr>
                      <w:rFonts w:ascii="Arial" w:eastAsia="Arial" w:hAnsi="Arial" w:cs="Arial"/>
                      <w:sz w:val="20"/>
                      <w:szCs w:val="20"/>
                    </w:rPr>
                    <w:t>[                  ]</w:t>
                  </w:r>
                </w:p>
              </w:tc>
              <w:tc>
                <w:tcPr>
                  <w:tcW w:w="6474" w:type="dxa"/>
                  <w:tcMar>
                    <w:top w:w="62" w:type="dxa"/>
                    <w:left w:w="175" w:type="dxa"/>
                    <w:bottom w:w="62" w:type="dxa"/>
                    <w:right w:w="175" w:type="dxa"/>
                  </w:tcMar>
                  <w:hideMark/>
                </w:tcPr>
                <w:p w:rsidR="003322C0" w:rsidRPr="005F2E82" w:rsidRDefault="003322C0" w:rsidP="00430744">
                  <w:pPr>
                    <w:widowControl w:val="0"/>
                    <w:rPr>
                      <w:sz w:val="20"/>
                      <w:szCs w:val="20"/>
                    </w:rPr>
                  </w:pPr>
                  <w:r w:rsidRPr="009065F6">
                    <w:rPr>
                      <w:rFonts w:ascii="Arial" w:eastAsia="Arial" w:hAnsi="Arial" w:cs="Arial"/>
                      <w:sz w:val="20"/>
                      <w:szCs w:val="20"/>
                    </w:rPr>
                    <w:t>[                                 ]</w:t>
                  </w:r>
                </w:p>
              </w:tc>
            </w:tr>
          </w:tbl>
          <w:p w:rsidR="003322C0" w:rsidRPr="005F2E82" w:rsidRDefault="003322C0" w:rsidP="00430744">
            <w:pPr>
              <w:widowControl w:val="0"/>
              <w:rPr>
                <w:sz w:val="20"/>
                <w:szCs w:val="20"/>
              </w:rPr>
            </w:pPr>
          </w:p>
        </w:tc>
      </w:tr>
      <w:tr w:rsidR="003322C0" w:rsidRPr="005F2E82" w:rsidTr="00430744">
        <w:tc>
          <w:tcPr>
            <w:tcW w:w="10766" w:type="dxa"/>
            <w:tcMar>
              <w:top w:w="60" w:type="dxa"/>
              <w:left w:w="60" w:type="dxa"/>
              <w:bottom w:w="60" w:type="dxa"/>
              <w:right w:w="60" w:type="dxa"/>
            </w:tcMar>
          </w:tcPr>
          <w:p w:rsidR="003322C0" w:rsidRPr="005F2E82" w:rsidRDefault="003322C0" w:rsidP="00430744">
            <w:pPr>
              <w:widowControl w:val="0"/>
              <w:rPr>
                <w:sz w:val="20"/>
                <w:szCs w:val="20"/>
              </w:rPr>
            </w:pPr>
          </w:p>
        </w:tc>
      </w:tr>
      <w:tr w:rsidR="003322C0" w:rsidRPr="005F2E82" w:rsidTr="00430744">
        <w:trPr>
          <w:trHeight w:val="3115"/>
        </w:trPr>
        <w:tc>
          <w:tcPr>
            <w:tcW w:w="10766" w:type="dxa"/>
            <w:tcBorders>
              <w:top w:val="single" w:sz="6" w:space="0" w:color="808080"/>
              <w:left w:val="single" w:sz="6" w:space="0" w:color="808080"/>
              <w:bottom w:val="single" w:sz="6" w:space="0" w:color="808080"/>
              <w:right w:val="single" w:sz="6" w:space="0" w:color="808080"/>
            </w:tcBorders>
            <w:tcMar>
              <w:top w:w="56" w:type="dxa"/>
              <w:left w:w="56" w:type="dxa"/>
              <w:bottom w:w="56" w:type="dxa"/>
              <w:right w:w="56" w:type="dxa"/>
            </w:tcMar>
            <w:hideMark/>
          </w:tcPr>
          <w:p w:rsidR="003322C0" w:rsidRPr="005F2E82" w:rsidRDefault="003322C0" w:rsidP="00430744">
            <w:pPr>
              <w:widowControl w:val="0"/>
              <w:jc w:val="center"/>
              <w:rPr>
                <w:sz w:val="20"/>
                <w:szCs w:val="20"/>
              </w:rPr>
            </w:pPr>
          </w:p>
          <w:p w:rsidR="003322C0" w:rsidRPr="005F2E82" w:rsidRDefault="003322C0" w:rsidP="00430744">
            <w:pPr>
              <w:widowControl w:val="0"/>
              <w:jc w:val="center"/>
              <w:rPr>
                <w:sz w:val="20"/>
                <w:szCs w:val="20"/>
              </w:rPr>
            </w:pPr>
            <w:r w:rsidRPr="005F2E82">
              <w:rPr>
                <w:rFonts w:ascii="Nimbus Sans L" w:eastAsia="Nimbus Sans L" w:hAnsi="Nimbus Sans L" w:cs="Nimbus Sans L"/>
                <w:b/>
                <w:bCs/>
                <w:sz w:val="20"/>
                <w:szCs w:val="20"/>
              </w:rPr>
              <w:t>NODE DETAILS (WHERE SMALL CELL IS BEING DEPLOYED)</w:t>
            </w:r>
          </w:p>
          <w:p w:rsidR="003322C0" w:rsidRPr="005F2E82" w:rsidRDefault="003322C0" w:rsidP="00430744">
            <w:pPr>
              <w:widowControl w:val="0"/>
              <w:jc w:val="center"/>
              <w:rPr>
                <w:sz w:val="20"/>
                <w:szCs w:val="20"/>
              </w:rPr>
            </w:pPr>
          </w:p>
          <w:tbl>
            <w:tblPr>
              <w:tblW w:w="0" w:type="auto"/>
              <w:tblCellMar>
                <w:left w:w="0" w:type="dxa"/>
                <w:right w:w="0" w:type="dxa"/>
              </w:tblCellMar>
              <w:tblLook w:val="04A0" w:firstRow="1" w:lastRow="0" w:firstColumn="1" w:lastColumn="0" w:noHBand="0" w:noVBand="1"/>
            </w:tblPr>
            <w:tblGrid>
              <w:gridCol w:w="2953"/>
              <w:gridCol w:w="2050"/>
              <w:gridCol w:w="2050"/>
              <w:gridCol w:w="2052"/>
            </w:tblGrid>
            <w:tr w:rsidR="003322C0" w:rsidRPr="005F2E82" w:rsidTr="00430744">
              <w:trPr>
                <w:trHeight w:val="209"/>
              </w:trPr>
              <w:tc>
                <w:tcPr>
                  <w:tcW w:w="2953" w:type="dxa"/>
                  <w:tcMar>
                    <w:top w:w="60" w:type="dxa"/>
                    <w:left w:w="60" w:type="dxa"/>
                    <w:bottom w:w="60" w:type="dxa"/>
                    <w:right w:w="60" w:type="dxa"/>
                  </w:tcMar>
                  <w:hideMark/>
                </w:tcPr>
                <w:p w:rsidR="003322C0" w:rsidRPr="005F2E82" w:rsidRDefault="003322C0" w:rsidP="00430744">
                  <w:pPr>
                    <w:widowControl w:val="0"/>
                    <w:jc w:val="right"/>
                    <w:rPr>
                      <w:sz w:val="20"/>
                      <w:szCs w:val="20"/>
                    </w:rPr>
                  </w:pPr>
                  <w:r w:rsidRPr="005F2E82">
                    <w:rPr>
                      <w:rFonts w:ascii="Nimbus Sans L" w:eastAsia="Nimbus Sans L" w:hAnsi="Nimbus Sans L" w:cs="Nimbus Sans L"/>
                      <w:b/>
                      <w:bCs/>
                      <w:sz w:val="20"/>
                      <w:szCs w:val="20"/>
                    </w:rPr>
                    <w:t>Asset Address &amp; Postcode:</w:t>
                  </w:r>
                </w:p>
              </w:tc>
              <w:tc>
                <w:tcPr>
                  <w:tcW w:w="6152" w:type="dxa"/>
                  <w:gridSpan w:val="3"/>
                  <w:tcBorders>
                    <w:top w:val="single" w:sz="6" w:space="0" w:color="808080"/>
                    <w:left w:val="single" w:sz="6" w:space="0" w:color="808080"/>
                    <w:bottom w:val="single" w:sz="6" w:space="0" w:color="808080"/>
                    <w:right w:val="single" w:sz="6" w:space="0" w:color="808080"/>
                  </w:tcBorders>
                  <w:tcMar>
                    <w:top w:w="56" w:type="dxa"/>
                    <w:left w:w="56" w:type="dxa"/>
                    <w:bottom w:w="56" w:type="dxa"/>
                    <w:right w:w="56" w:type="dxa"/>
                  </w:tcMar>
                  <w:hideMark/>
                </w:tcPr>
                <w:p w:rsidR="003322C0" w:rsidRPr="005F2E82" w:rsidRDefault="003322C0" w:rsidP="00430744">
                  <w:pPr>
                    <w:widowControl w:val="0"/>
                    <w:rPr>
                      <w:sz w:val="20"/>
                      <w:szCs w:val="20"/>
                    </w:rPr>
                  </w:pPr>
                </w:p>
                <w:p w:rsidR="003322C0" w:rsidRPr="005F2E82" w:rsidRDefault="003322C0" w:rsidP="00430744">
                  <w:pPr>
                    <w:widowControl w:val="0"/>
                    <w:rPr>
                      <w:sz w:val="20"/>
                      <w:szCs w:val="20"/>
                    </w:rPr>
                  </w:pPr>
                </w:p>
                <w:p w:rsidR="003322C0" w:rsidRPr="005F2E82" w:rsidRDefault="003322C0" w:rsidP="00430744">
                  <w:pPr>
                    <w:widowControl w:val="0"/>
                    <w:rPr>
                      <w:sz w:val="20"/>
                      <w:szCs w:val="20"/>
                    </w:rPr>
                  </w:pPr>
                </w:p>
                <w:p w:rsidR="003322C0" w:rsidRPr="005F2E82" w:rsidRDefault="003322C0" w:rsidP="00430744">
                  <w:pPr>
                    <w:widowControl w:val="0"/>
                    <w:rPr>
                      <w:sz w:val="20"/>
                      <w:szCs w:val="20"/>
                    </w:rPr>
                  </w:pPr>
                </w:p>
              </w:tc>
            </w:tr>
            <w:tr w:rsidR="003322C0" w:rsidRPr="005F2E82" w:rsidTr="00430744">
              <w:trPr>
                <w:trHeight w:val="194"/>
              </w:trPr>
              <w:tc>
                <w:tcPr>
                  <w:tcW w:w="2953" w:type="dxa"/>
                  <w:tcBorders>
                    <w:bottom w:val="single" w:sz="6" w:space="0" w:color="000000"/>
                  </w:tcBorders>
                  <w:tcMar>
                    <w:top w:w="60" w:type="dxa"/>
                    <w:left w:w="60" w:type="dxa"/>
                    <w:bottom w:w="56" w:type="dxa"/>
                    <w:right w:w="60" w:type="dxa"/>
                  </w:tcMar>
                  <w:hideMark/>
                </w:tcPr>
                <w:p w:rsidR="003322C0" w:rsidRPr="005F2E82" w:rsidRDefault="003322C0" w:rsidP="00430744">
                  <w:pPr>
                    <w:widowControl w:val="0"/>
                    <w:jc w:val="right"/>
                    <w:rPr>
                      <w:sz w:val="20"/>
                      <w:szCs w:val="20"/>
                    </w:rPr>
                  </w:pPr>
                  <w:r w:rsidRPr="005F2E82">
                    <w:rPr>
                      <w:rFonts w:ascii="Nimbus Sans L" w:eastAsia="Nimbus Sans L" w:hAnsi="Nimbus Sans L" w:cs="Nimbus Sans L"/>
                      <w:b/>
                      <w:bCs/>
                      <w:sz w:val="20"/>
                      <w:szCs w:val="20"/>
                    </w:rPr>
                    <w:t>Asset ID</w:t>
                  </w:r>
                </w:p>
              </w:tc>
              <w:tc>
                <w:tcPr>
                  <w:tcW w:w="6152" w:type="dxa"/>
                  <w:gridSpan w:val="3"/>
                  <w:tcBorders>
                    <w:left w:val="single" w:sz="6" w:space="0" w:color="808080"/>
                    <w:bottom w:val="single" w:sz="6" w:space="0" w:color="000000"/>
                    <w:right w:val="single" w:sz="6" w:space="0" w:color="808080"/>
                  </w:tcBorders>
                  <w:tcMar>
                    <w:top w:w="60" w:type="dxa"/>
                    <w:left w:w="56" w:type="dxa"/>
                    <w:bottom w:w="56" w:type="dxa"/>
                    <w:right w:w="56" w:type="dxa"/>
                  </w:tcMar>
                  <w:hideMark/>
                </w:tcPr>
                <w:p w:rsidR="003322C0" w:rsidRPr="005F2E82" w:rsidRDefault="003322C0" w:rsidP="00430744">
                  <w:pPr>
                    <w:widowControl w:val="0"/>
                    <w:rPr>
                      <w:sz w:val="20"/>
                      <w:szCs w:val="20"/>
                    </w:rPr>
                  </w:pPr>
                </w:p>
                <w:p w:rsidR="003322C0" w:rsidRPr="005F2E82" w:rsidRDefault="003322C0" w:rsidP="00430744">
                  <w:pPr>
                    <w:widowControl w:val="0"/>
                    <w:rPr>
                      <w:sz w:val="20"/>
                      <w:szCs w:val="20"/>
                    </w:rPr>
                  </w:pPr>
                </w:p>
              </w:tc>
            </w:tr>
            <w:tr w:rsidR="003322C0" w:rsidRPr="005F2E82" w:rsidTr="00430744">
              <w:trPr>
                <w:trHeight w:val="194"/>
              </w:trPr>
              <w:tc>
                <w:tcPr>
                  <w:tcW w:w="2953" w:type="dxa"/>
                  <w:tcBorders>
                    <w:top w:val="single" w:sz="6" w:space="0" w:color="000000"/>
                    <w:left w:val="single" w:sz="6" w:space="0" w:color="000000"/>
                    <w:bottom w:val="single" w:sz="6" w:space="0" w:color="000000"/>
                    <w:right w:val="single" w:sz="6" w:space="0" w:color="808080"/>
                  </w:tcBorders>
                  <w:tcMar>
                    <w:top w:w="56" w:type="dxa"/>
                    <w:left w:w="56" w:type="dxa"/>
                    <w:bottom w:w="56" w:type="dxa"/>
                    <w:right w:w="56" w:type="dxa"/>
                  </w:tcMar>
                  <w:hideMark/>
                </w:tcPr>
                <w:p w:rsidR="003322C0" w:rsidRPr="005F2E82" w:rsidRDefault="003322C0" w:rsidP="00430744">
                  <w:pPr>
                    <w:widowControl w:val="0"/>
                    <w:jc w:val="right"/>
                    <w:rPr>
                      <w:sz w:val="20"/>
                      <w:szCs w:val="20"/>
                    </w:rPr>
                  </w:pPr>
                  <w:r w:rsidRPr="005F2E82">
                    <w:rPr>
                      <w:rFonts w:ascii="Nimbus Sans L" w:eastAsia="Nimbus Sans L" w:hAnsi="Nimbus Sans L" w:cs="Nimbus Sans L"/>
                      <w:b/>
                      <w:bCs/>
                      <w:sz w:val="20"/>
                      <w:szCs w:val="20"/>
                    </w:rPr>
                    <w:t>Electricity Supply</w:t>
                  </w:r>
                </w:p>
              </w:tc>
              <w:tc>
                <w:tcPr>
                  <w:tcW w:w="6152" w:type="dxa"/>
                  <w:gridSpan w:val="3"/>
                  <w:tcBorders>
                    <w:top w:val="single" w:sz="6" w:space="0" w:color="000000"/>
                    <w:left w:val="single" w:sz="6" w:space="0" w:color="808080"/>
                    <w:bottom w:val="single" w:sz="6" w:space="0" w:color="000000"/>
                    <w:right w:val="single" w:sz="6" w:space="0" w:color="000000"/>
                  </w:tcBorders>
                  <w:tcMar>
                    <w:top w:w="56" w:type="dxa"/>
                    <w:left w:w="56" w:type="dxa"/>
                    <w:bottom w:w="56" w:type="dxa"/>
                    <w:right w:w="56" w:type="dxa"/>
                  </w:tcMar>
                  <w:hideMark/>
                </w:tcPr>
                <w:p w:rsidR="003322C0" w:rsidRPr="005F2E82" w:rsidRDefault="003322C0" w:rsidP="00430744">
                  <w:pPr>
                    <w:widowControl w:val="0"/>
                    <w:rPr>
                      <w:sz w:val="20"/>
                      <w:szCs w:val="20"/>
                    </w:rPr>
                  </w:pPr>
                  <w:r w:rsidRPr="005F2E82">
                    <w:rPr>
                      <w:sz w:val="20"/>
                      <w:szCs w:val="20"/>
                    </w:rPr>
                    <w:t xml:space="preserve">Provided through </w:t>
                  </w:r>
                  <w:r w:rsidRPr="009065F6">
                    <w:rPr>
                      <w:sz w:val="20"/>
                      <w:szCs w:val="20"/>
                    </w:rPr>
                    <w:t>Supplier</w:t>
                  </w:r>
                </w:p>
              </w:tc>
            </w:tr>
            <w:tr w:rsidR="003322C0" w:rsidRPr="005F2E82" w:rsidTr="00430744">
              <w:trPr>
                <w:trHeight w:val="194"/>
              </w:trPr>
              <w:tc>
                <w:tcPr>
                  <w:tcW w:w="2953" w:type="dxa"/>
                  <w:tcBorders>
                    <w:top w:val="single" w:sz="6" w:space="0" w:color="000000"/>
                    <w:left w:val="single" w:sz="6" w:space="0" w:color="000000"/>
                    <w:bottom w:val="single" w:sz="6" w:space="0" w:color="000000"/>
                    <w:right w:val="single" w:sz="6" w:space="0" w:color="808080"/>
                  </w:tcBorders>
                  <w:tcMar>
                    <w:top w:w="56" w:type="dxa"/>
                    <w:left w:w="56" w:type="dxa"/>
                    <w:bottom w:w="56" w:type="dxa"/>
                    <w:right w:w="56" w:type="dxa"/>
                  </w:tcMar>
                  <w:hideMark/>
                </w:tcPr>
                <w:p w:rsidR="003322C0" w:rsidRPr="005F2E82" w:rsidRDefault="003322C0" w:rsidP="00430744">
                  <w:pPr>
                    <w:widowControl w:val="0"/>
                    <w:jc w:val="right"/>
                    <w:rPr>
                      <w:sz w:val="20"/>
                      <w:szCs w:val="20"/>
                    </w:rPr>
                  </w:pPr>
                  <w:r w:rsidRPr="005F2E82">
                    <w:rPr>
                      <w:rFonts w:ascii="Nimbus Sans L" w:eastAsia="Nimbus Sans L" w:hAnsi="Nimbus Sans L" w:cs="Nimbus Sans L"/>
                      <w:b/>
                      <w:bCs/>
                      <w:sz w:val="20"/>
                      <w:szCs w:val="20"/>
                    </w:rPr>
                    <w:t>Licence Fee for this Site</w:t>
                  </w:r>
                  <w:r w:rsidRPr="005F2E82">
                    <w:rPr>
                      <w:rFonts w:ascii="Nimbus Sans L" w:eastAsia="Nimbus Sans L" w:hAnsi="Nimbus Sans L" w:cs="Nimbus Sans L"/>
                      <w:b/>
                      <w:bCs/>
                      <w:sz w:val="20"/>
                      <w:szCs w:val="20"/>
                    </w:rPr>
                    <w:br/>
                  </w:r>
                </w:p>
              </w:tc>
              <w:tc>
                <w:tcPr>
                  <w:tcW w:w="6152" w:type="dxa"/>
                  <w:gridSpan w:val="3"/>
                  <w:tcBorders>
                    <w:top w:val="single" w:sz="6" w:space="0" w:color="000000"/>
                    <w:left w:val="single" w:sz="6" w:space="0" w:color="808080"/>
                    <w:bottom w:val="single" w:sz="6" w:space="0" w:color="000000"/>
                    <w:right w:val="single" w:sz="6" w:space="0" w:color="000000"/>
                  </w:tcBorders>
                  <w:tcMar>
                    <w:top w:w="56" w:type="dxa"/>
                    <w:left w:w="56" w:type="dxa"/>
                    <w:bottom w:w="56" w:type="dxa"/>
                    <w:right w:w="56" w:type="dxa"/>
                  </w:tcMar>
                  <w:hideMark/>
                </w:tcPr>
                <w:p w:rsidR="003322C0" w:rsidRPr="005F2E82" w:rsidRDefault="003322C0" w:rsidP="00430744">
                  <w:pPr>
                    <w:widowControl w:val="0"/>
                    <w:rPr>
                      <w:sz w:val="20"/>
                      <w:szCs w:val="20"/>
                    </w:rPr>
                  </w:pPr>
                  <w:r w:rsidRPr="005F2E82">
                    <w:rPr>
                      <w:rFonts w:ascii="Arial" w:eastAsia="Arial" w:hAnsi="Arial" w:cs="Arial"/>
                      <w:sz w:val="20"/>
                      <w:szCs w:val="20"/>
                    </w:rPr>
                    <w:t xml:space="preserve">[£                ], </w:t>
                  </w:r>
                </w:p>
              </w:tc>
            </w:tr>
            <w:tr w:rsidR="003322C0" w:rsidRPr="005F2E82" w:rsidTr="00430744">
              <w:trPr>
                <w:trHeight w:val="194"/>
              </w:trPr>
              <w:tc>
                <w:tcPr>
                  <w:tcW w:w="2953" w:type="dxa"/>
                  <w:tcBorders>
                    <w:top w:val="single" w:sz="6" w:space="0" w:color="000000"/>
                    <w:left w:val="single" w:sz="6" w:space="0" w:color="000000"/>
                    <w:bottom w:val="single" w:sz="6" w:space="0" w:color="000000"/>
                    <w:right w:val="single" w:sz="6" w:space="0" w:color="808080"/>
                  </w:tcBorders>
                  <w:tcMar>
                    <w:top w:w="56" w:type="dxa"/>
                    <w:left w:w="56" w:type="dxa"/>
                    <w:bottom w:w="56" w:type="dxa"/>
                    <w:right w:w="56" w:type="dxa"/>
                  </w:tcMar>
                  <w:hideMark/>
                </w:tcPr>
                <w:p w:rsidR="003322C0" w:rsidRPr="005F2E82" w:rsidRDefault="003322C0" w:rsidP="00430744">
                  <w:pPr>
                    <w:widowControl w:val="0"/>
                    <w:jc w:val="right"/>
                    <w:rPr>
                      <w:sz w:val="20"/>
                      <w:szCs w:val="20"/>
                    </w:rPr>
                  </w:pPr>
                  <w:r w:rsidRPr="005F2E82">
                    <w:rPr>
                      <w:rFonts w:ascii="Nimbus Sans L" w:eastAsia="Nimbus Sans L" w:hAnsi="Nimbus Sans L" w:cs="Nimbus Sans L"/>
                      <w:b/>
                      <w:bCs/>
                      <w:sz w:val="20"/>
                      <w:szCs w:val="20"/>
                    </w:rPr>
                    <w:t>Payment terms</w:t>
                  </w:r>
                </w:p>
              </w:tc>
              <w:tc>
                <w:tcPr>
                  <w:tcW w:w="6152" w:type="dxa"/>
                  <w:gridSpan w:val="3"/>
                  <w:tcBorders>
                    <w:top w:val="single" w:sz="6" w:space="0" w:color="000000"/>
                    <w:left w:val="single" w:sz="6" w:space="0" w:color="808080"/>
                    <w:bottom w:val="single" w:sz="6" w:space="0" w:color="000000"/>
                    <w:right w:val="single" w:sz="6" w:space="0" w:color="000000"/>
                  </w:tcBorders>
                  <w:tcMar>
                    <w:top w:w="56" w:type="dxa"/>
                    <w:left w:w="56" w:type="dxa"/>
                    <w:bottom w:w="56" w:type="dxa"/>
                    <w:right w:w="56" w:type="dxa"/>
                  </w:tcMar>
                  <w:hideMark/>
                </w:tcPr>
                <w:p w:rsidR="003322C0" w:rsidRPr="005F2E82" w:rsidRDefault="003322C0" w:rsidP="00430744">
                  <w:pPr>
                    <w:widowControl w:val="0"/>
                    <w:rPr>
                      <w:sz w:val="20"/>
                      <w:szCs w:val="20"/>
                    </w:rPr>
                  </w:pPr>
                  <w:r w:rsidRPr="0003234F">
                    <w:rPr>
                      <w:rFonts w:ascii="Arial" w:hAnsi="Arial" w:cs="Arial"/>
                      <w:sz w:val="20"/>
                      <w:szCs w:val="20"/>
                    </w:rPr>
                    <w:t xml:space="preserve">Annual charge </w:t>
                  </w:r>
                  <w:r>
                    <w:rPr>
                      <w:rFonts w:ascii="Arial" w:hAnsi="Arial" w:cs="Arial"/>
                      <w:sz w:val="20"/>
                      <w:szCs w:val="20"/>
                    </w:rPr>
                    <w:t xml:space="preserve">to be </w:t>
                  </w:r>
                  <w:r w:rsidRPr="0003234F">
                    <w:rPr>
                      <w:rFonts w:ascii="Arial" w:hAnsi="Arial" w:cs="Arial"/>
                      <w:sz w:val="20"/>
                      <w:szCs w:val="20"/>
                    </w:rPr>
                    <w:t>pre-paid annually in advance – billing period set to 1</w:t>
                  </w:r>
                  <w:r w:rsidRPr="0003234F">
                    <w:rPr>
                      <w:rFonts w:ascii="Arial" w:hAnsi="Arial" w:cs="Arial"/>
                      <w:sz w:val="20"/>
                      <w:szCs w:val="20"/>
                      <w:vertAlign w:val="superscript"/>
                    </w:rPr>
                    <w:t>st</w:t>
                  </w:r>
                  <w:r w:rsidRPr="0003234F">
                    <w:rPr>
                      <w:rFonts w:ascii="Arial" w:hAnsi="Arial" w:cs="Arial"/>
                      <w:sz w:val="20"/>
                      <w:szCs w:val="20"/>
                    </w:rPr>
                    <w:t xml:space="preserve"> of April (estimated pro rata)</w:t>
                  </w:r>
                </w:p>
              </w:tc>
            </w:tr>
            <w:tr w:rsidR="003322C0" w:rsidRPr="005F2E82" w:rsidTr="00430744">
              <w:trPr>
                <w:trHeight w:val="194"/>
              </w:trPr>
              <w:tc>
                <w:tcPr>
                  <w:tcW w:w="2953" w:type="dxa"/>
                  <w:tcBorders>
                    <w:top w:val="single" w:sz="6" w:space="0" w:color="000000"/>
                    <w:left w:val="single" w:sz="6" w:space="0" w:color="000000"/>
                    <w:bottom w:val="single" w:sz="6" w:space="0" w:color="000000"/>
                    <w:right w:val="single" w:sz="6" w:space="0" w:color="808080"/>
                  </w:tcBorders>
                  <w:tcMar>
                    <w:top w:w="56" w:type="dxa"/>
                    <w:left w:w="56" w:type="dxa"/>
                    <w:bottom w:w="56" w:type="dxa"/>
                    <w:right w:w="56" w:type="dxa"/>
                  </w:tcMar>
                  <w:hideMark/>
                </w:tcPr>
                <w:p w:rsidR="003322C0" w:rsidRPr="005F2E82" w:rsidRDefault="003322C0" w:rsidP="00430744">
                  <w:pPr>
                    <w:widowControl w:val="0"/>
                    <w:jc w:val="right"/>
                    <w:rPr>
                      <w:sz w:val="20"/>
                      <w:szCs w:val="20"/>
                    </w:rPr>
                  </w:pPr>
                  <w:r w:rsidRPr="005F2E82">
                    <w:rPr>
                      <w:rFonts w:ascii="Nimbus Sans L" w:eastAsia="Nimbus Sans L" w:hAnsi="Nimbus Sans L" w:cs="Nimbus Sans L"/>
                      <w:b/>
                      <w:bCs/>
                      <w:sz w:val="20"/>
                      <w:szCs w:val="20"/>
                    </w:rPr>
                    <w:t>Terms and Conditions</w:t>
                  </w:r>
                </w:p>
              </w:tc>
              <w:tc>
                <w:tcPr>
                  <w:tcW w:w="6152" w:type="dxa"/>
                  <w:gridSpan w:val="3"/>
                  <w:tcBorders>
                    <w:top w:val="single" w:sz="6" w:space="0" w:color="000000"/>
                    <w:left w:val="single" w:sz="6" w:space="0" w:color="808080"/>
                    <w:bottom w:val="single" w:sz="6" w:space="0" w:color="000000"/>
                    <w:right w:val="single" w:sz="6" w:space="0" w:color="000000"/>
                  </w:tcBorders>
                  <w:tcMar>
                    <w:top w:w="56" w:type="dxa"/>
                    <w:left w:w="56" w:type="dxa"/>
                    <w:bottom w:w="56" w:type="dxa"/>
                    <w:right w:w="56" w:type="dxa"/>
                  </w:tcMar>
                  <w:hideMark/>
                </w:tcPr>
                <w:p w:rsidR="003322C0" w:rsidRPr="005F2E82" w:rsidRDefault="003322C0" w:rsidP="00430744">
                  <w:pPr>
                    <w:widowControl w:val="0"/>
                    <w:rPr>
                      <w:sz w:val="20"/>
                      <w:szCs w:val="20"/>
                    </w:rPr>
                  </w:pPr>
                  <w:r w:rsidRPr="005F2E82">
                    <w:rPr>
                      <w:rFonts w:ascii="Arial" w:eastAsia="Arial" w:hAnsi="Arial" w:cs="Arial"/>
                      <w:sz w:val="20"/>
                      <w:szCs w:val="20"/>
                    </w:rPr>
                    <w:t>The licence terms and conditions contained in the principal Agreement apply</w:t>
                  </w:r>
                </w:p>
              </w:tc>
            </w:tr>
            <w:tr w:rsidR="003322C0" w:rsidRPr="005F2E82" w:rsidTr="00430744">
              <w:trPr>
                <w:trHeight w:val="194"/>
              </w:trPr>
              <w:tc>
                <w:tcPr>
                  <w:tcW w:w="2953" w:type="dxa"/>
                  <w:tcBorders>
                    <w:top w:val="single" w:sz="6" w:space="0" w:color="000000"/>
                    <w:left w:val="single" w:sz="6" w:space="0" w:color="000000"/>
                    <w:bottom w:val="single" w:sz="6" w:space="0" w:color="000000"/>
                    <w:right w:val="single" w:sz="6" w:space="0" w:color="808080"/>
                  </w:tcBorders>
                  <w:tcMar>
                    <w:top w:w="56" w:type="dxa"/>
                    <w:left w:w="56" w:type="dxa"/>
                    <w:bottom w:w="56" w:type="dxa"/>
                    <w:right w:w="56" w:type="dxa"/>
                  </w:tcMar>
                  <w:hideMark/>
                </w:tcPr>
                <w:p w:rsidR="003322C0" w:rsidRPr="005F2E82" w:rsidRDefault="003322C0" w:rsidP="00430744">
                  <w:pPr>
                    <w:widowControl w:val="0"/>
                    <w:jc w:val="right"/>
                    <w:rPr>
                      <w:sz w:val="20"/>
                      <w:szCs w:val="20"/>
                    </w:rPr>
                  </w:pPr>
                  <w:r w:rsidRPr="005F2E82">
                    <w:rPr>
                      <w:rFonts w:ascii="Nimbus Sans L" w:eastAsia="Nimbus Sans L" w:hAnsi="Nimbus Sans L" w:cs="Nimbus Sans L"/>
                      <w:b/>
                      <w:bCs/>
                      <w:sz w:val="20"/>
                      <w:szCs w:val="20"/>
                    </w:rPr>
                    <w:t xml:space="preserve">Term of the licence </w:t>
                  </w:r>
                </w:p>
              </w:tc>
              <w:tc>
                <w:tcPr>
                  <w:tcW w:w="6152" w:type="dxa"/>
                  <w:gridSpan w:val="3"/>
                  <w:tcBorders>
                    <w:top w:val="single" w:sz="6" w:space="0" w:color="000000"/>
                    <w:left w:val="single" w:sz="6" w:space="0" w:color="808080"/>
                    <w:bottom w:val="single" w:sz="6" w:space="0" w:color="000000"/>
                    <w:right w:val="single" w:sz="6" w:space="0" w:color="000000"/>
                  </w:tcBorders>
                  <w:tcMar>
                    <w:top w:w="56" w:type="dxa"/>
                    <w:left w:w="56" w:type="dxa"/>
                    <w:bottom w:w="56" w:type="dxa"/>
                    <w:right w:w="56" w:type="dxa"/>
                  </w:tcMar>
                  <w:hideMark/>
                </w:tcPr>
                <w:p w:rsidR="003322C0" w:rsidRPr="005F2E82" w:rsidRDefault="003322C0" w:rsidP="00430744">
                  <w:pPr>
                    <w:widowControl w:val="0"/>
                    <w:rPr>
                      <w:sz w:val="20"/>
                      <w:szCs w:val="20"/>
                    </w:rPr>
                  </w:pPr>
                  <w:r>
                    <w:rPr>
                      <w:rFonts w:ascii="Arial" w:eastAsia="Arial" w:hAnsi="Arial" w:cs="Arial"/>
                      <w:sz w:val="20"/>
                      <w:szCs w:val="20"/>
                    </w:rPr>
                    <w:t>[12]</w:t>
                  </w:r>
                  <w:r w:rsidRPr="005F2E82">
                    <w:rPr>
                      <w:rFonts w:ascii="Arial" w:eastAsia="Arial" w:hAnsi="Arial" w:cs="Arial"/>
                      <w:sz w:val="20"/>
                      <w:szCs w:val="20"/>
                    </w:rPr>
                    <w:t xml:space="preserve"> years</w:t>
                  </w:r>
                </w:p>
              </w:tc>
            </w:tr>
            <w:tr w:rsidR="003322C0" w:rsidRPr="005F2E82" w:rsidTr="00430744">
              <w:trPr>
                <w:trHeight w:val="194"/>
              </w:trPr>
              <w:tc>
                <w:tcPr>
                  <w:tcW w:w="2953" w:type="dxa"/>
                  <w:tcBorders>
                    <w:top w:val="single" w:sz="6" w:space="0" w:color="000000"/>
                    <w:left w:val="single" w:sz="6" w:space="0" w:color="000000"/>
                    <w:bottom w:val="single" w:sz="6" w:space="0" w:color="000000"/>
                    <w:right w:val="single" w:sz="6" w:space="0" w:color="808080"/>
                  </w:tcBorders>
                  <w:tcMar>
                    <w:top w:w="56" w:type="dxa"/>
                    <w:left w:w="56" w:type="dxa"/>
                    <w:bottom w:w="56" w:type="dxa"/>
                    <w:right w:w="56" w:type="dxa"/>
                  </w:tcMar>
                  <w:hideMark/>
                </w:tcPr>
                <w:p w:rsidR="003322C0" w:rsidRPr="005F2E82" w:rsidRDefault="003322C0" w:rsidP="00430744">
                  <w:pPr>
                    <w:widowControl w:val="0"/>
                    <w:jc w:val="right"/>
                    <w:rPr>
                      <w:sz w:val="20"/>
                      <w:szCs w:val="20"/>
                    </w:rPr>
                  </w:pPr>
                  <w:r w:rsidRPr="005F2E82">
                    <w:rPr>
                      <w:rFonts w:ascii="Nimbus Sans L" w:eastAsia="Nimbus Sans L" w:hAnsi="Nimbus Sans L" w:cs="Nimbus Sans L"/>
                      <w:b/>
                      <w:bCs/>
                      <w:sz w:val="20"/>
                      <w:szCs w:val="20"/>
                    </w:rPr>
                    <w:t>Starting date</w:t>
                  </w:r>
                </w:p>
              </w:tc>
              <w:tc>
                <w:tcPr>
                  <w:tcW w:w="2050" w:type="dxa"/>
                  <w:tcBorders>
                    <w:top w:val="single" w:sz="6" w:space="0" w:color="000000"/>
                    <w:left w:val="single" w:sz="6" w:space="0" w:color="808080"/>
                    <w:bottom w:val="single" w:sz="6" w:space="0" w:color="000000"/>
                    <w:right w:val="single" w:sz="6" w:space="0" w:color="000000"/>
                  </w:tcBorders>
                  <w:tcMar>
                    <w:top w:w="56" w:type="dxa"/>
                    <w:left w:w="56" w:type="dxa"/>
                    <w:bottom w:w="56" w:type="dxa"/>
                    <w:right w:w="56" w:type="dxa"/>
                  </w:tcMar>
                </w:tcPr>
                <w:p w:rsidR="003322C0" w:rsidRPr="005F2E82" w:rsidRDefault="003322C0" w:rsidP="00430744">
                  <w:pPr>
                    <w:widowControl w:val="0"/>
                    <w:rPr>
                      <w:sz w:val="20"/>
                      <w:szCs w:val="20"/>
                    </w:rPr>
                  </w:pPr>
                </w:p>
              </w:tc>
              <w:tc>
                <w:tcPr>
                  <w:tcW w:w="2050" w:type="dxa"/>
                  <w:tcBorders>
                    <w:top w:val="single" w:sz="6" w:space="0" w:color="000000"/>
                    <w:left w:val="single" w:sz="6" w:space="0" w:color="808080"/>
                    <w:bottom w:val="single" w:sz="6" w:space="0" w:color="000000"/>
                    <w:right w:val="single" w:sz="6" w:space="0" w:color="000000"/>
                  </w:tcBorders>
                  <w:tcMar>
                    <w:top w:w="56" w:type="dxa"/>
                    <w:left w:w="56" w:type="dxa"/>
                    <w:bottom w:w="56" w:type="dxa"/>
                    <w:right w:w="56" w:type="dxa"/>
                  </w:tcMar>
                  <w:hideMark/>
                </w:tcPr>
                <w:p w:rsidR="003322C0" w:rsidRPr="005F2E82" w:rsidRDefault="003322C0" w:rsidP="00430744">
                  <w:pPr>
                    <w:widowControl w:val="0"/>
                    <w:rPr>
                      <w:sz w:val="20"/>
                      <w:szCs w:val="20"/>
                    </w:rPr>
                  </w:pPr>
                  <w:r w:rsidRPr="005F2E82">
                    <w:rPr>
                      <w:rFonts w:ascii="Nimbus Sans L" w:eastAsia="Nimbus Sans L" w:hAnsi="Nimbus Sans L" w:cs="Nimbus Sans L"/>
                      <w:b/>
                      <w:bCs/>
                      <w:sz w:val="20"/>
                      <w:szCs w:val="20"/>
                    </w:rPr>
                    <w:t>Closing date</w:t>
                  </w:r>
                </w:p>
              </w:tc>
              <w:tc>
                <w:tcPr>
                  <w:tcW w:w="2051" w:type="dxa"/>
                  <w:tcBorders>
                    <w:top w:val="single" w:sz="6" w:space="0" w:color="000000"/>
                    <w:left w:val="single" w:sz="6" w:space="0" w:color="808080"/>
                    <w:bottom w:val="single" w:sz="6" w:space="0" w:color="000000"/>
                    <w:right w:val="single" w:sz="6" w:space="0" w:color="000000"/>
                  </w:tcBorders>
                  <w:tcMar>
                    <w:top w:w="56" w:type="dxa"/>
                    <w:left w:w="56" w:type="dxa"/>
                    <w:bottom w:w="56" w:type="dxa"/>
                    <w:right w:w="56" w:type="dxa"/>
                  </w:tcMar>
                </w:tcPr>
                <w:p w:rsidR="003322C0" w:rsidRPr="005F2E82" w:rsidRDefault="003322C0" w:rsidP="00430744">
                  <w:pPr>
                    <w:widowControl w:val="0"/>
                    <w:rPr>
                      <w:sz w:val="20"/>
                      <w:szCs w:val="20"/>
                    </w:rPr>
                  </w:pPr>
                </w:p>
              </w:tc>
            </w:tr>
          </w:tbl>
          <w:p w:rsidR="003322C0" w:rsidRPr="005F2E82" w:rsidRDefault="003322C0" w:rsidP="00430744">
            <w:pPr>
              <w:widowControl w:val="0"/>
              <w:rPr>
                <w:sz w:val="20"/>
                <w:szCs w:val="20"/>
              </w:rPr>
            </w:pPr>
          </w:p>
        </w:tc>
      </w:tr>
      <w:tr w:rsidR="003322C0" w:rsidRPr="005F2E82" w:rsidTr="00430744">
        <w:tc>
          <w:tcPr>
            <w:tcW w:w="10766" w:type="dxa"/>
            <w:tcMar>
              <w:top w:w="60" w:type="dxa"/>
              <w:left w:w="60" w:type="dxa"/>
              <w:bottom w:w="60" w:type="dxa"/>
              <w:right w:w="60" w:type="dxa"/>
            </w:tcMar>
          </w:tcPr>
          <w:p w:rsidR="003322C0" w:rsidRPr="005F2E82" w:rsidRDefault="003322C0" w:rsidP="00430744">
            <w:pPr>
              <w:widowControl w:val="0"/>
              <w:rPr>
                <w:sz w:val="20"/>
                <w:szCs w:val="20"/>
              </w:rPr>
            </w:pPr>
          </w:p>
        </w:tc>
      </w:tr>
    </w:tbl>
    <w:p w:rsidR="003322C0" w:rsidRPr="005F2E82" w:rsidRDefault="003322C0" w:rsidP="003322C0">
      <w:pPr>
        <w:tabs>
          <w:tab w:val="left" w:pos="3360"/>
        </w:tabs>
        <w:spacing w:after="160" w:line="259" w:lineRule="auto"/>
        <w:ind w:left="360"/>
      </w:pPr>
    </w:p>
    <w:p w:rsidR="003322C0" w:rsidRPr="005F2E82" w:rsidRDefault="003322C0" w:rsidP="003322C0">
      <w:pPr>
        <w:widowControl w:val="0"/>
        <w:rPr>
          <w:sz w:val="20"/>
          <w:szCs w:val="20"/>
        </w:rPr>
      </w:pPr>
    </w:p>
    <w:tbl>
      <w:tblPr>
        <w:tblW w:w="8923" w:type="dxa"/>
        <w:tblInd w:w="118" w:type="dxa"/>
        <w:tblBorders>
          <w:top w:val="single" w:sz="6" w:space="0" w:color="808080"/>
          <w:left w:val="single" w:sz="6" w:space="0" w:color="808080"/>
          <w:bottom w:val="single" w:sz="6" w:space="0" w:color="808080"/>
          <w:right w:val="single" w:sz="6" w:space="0" w:color="808080"/>
        </w:tblBorders>
        <w:tblCellMar>
          <w:left w:w="0" w:type="dxa"/>
          <w:right w:w="0" w:type="dxa"/>
        </w:tblCellMar>
        <w:tblLook w:val="04A0" w:firstRow="1" w:lastRow="0" w:firstColumn="1" w:lastColumn="0" w:noHBand="0" w:noVBand="1"/>
      </w:tblPr>
      <w:tblGrid>
        <w:gridCol w:w="8923"/>
      </w:tblGrid>
      <w:tr w:rsidR="003322C0" w:rsidRPr="005F2E82" w:rsidTr="00430744">
        <w:trPr>
          <w:trHeight w:val="2124"/>
        </w:trPr>
        <w:tc>
          <w:tcPr>
            <w:tcW w:w="8923" w:type="dxa"/>
            <w:tcMar>
              <w:top w:w="56" w:type="dxa"/>
              <w:left w:w="56" w:type="dxa"/>
              <w:bottom w:w="56" w:type="dxa"/>
              <w:right w:w="56" w:type="dxa"/>
            </w:tcMar>
            <w:hideMark/>
          </w:tcPr>
          <w:p w:rsidR="003322C0" w:rsidRPr="005F2E82" w:rsidRDefault="003322C0" w:rsidP="00430744">
            <w:pPr>
              <w:widowControl w:val="0"/>
              <w:jc w:val="center"/>
            </w:pPr>
            <w:r w:rsidRPr="005F2E82">
              <w:rPr>
                <w:rFonts w:ascii="Nimbus Sans L" w:eastAsia="Nimbus Sans L" w:hAnsi="Nimbus Sans L" w:cs="Nimbus Sans L"/>
                <w:b/>
                <w:bCs/>
              </w:rPr>
              <w:lastRenderedPageBreak/>
              <w:t>Site Licence authorisation</w:t>
            </w:r>
          </w:p>
          <w:tbl>
            <w:tblPr>
              <w:tblW w:w="7555" w:type="dxa"/>
              <w:tblCellMar>
                <w:left w:w="0" w:type="dxa"/>
                <w:right w:w="0" w:type="dxa"/>
              </w:tblCellMar>
              <w:tblLook w:val="04A0" w:firstRow="1" w:lastRow="0" w:firstColumn="1" w:lastColumn="0" w:noHBand="0" w:noVBand="1"/>
            </w:tblPr>
            <w:tblGrid>
              <w:gridCol w:w="1709"/>
              <w:gridCol w:w="3030"/>
              <w:gridCol w:w="126"/>
              <w:gridCol w:w="126"/>
              <w:gridCol w:w="1471"/>
              <w:gridCol w:w="1093"/>
            </w:tblGrid>
            <w:tr w:rsidR="003322C0" w:rsidRPr="005F2E82" w:rsidTr="00430744">
              <w:trPr>
                <w:trHeight w:val="349"/>
              </w:trPr>
              <w:tc>
                <w:tcPr>
                  <w:tcW w:w="7555" w:type="dxa"/>
                  <w:gridSpan w:val="6"/>
                  <w:tcMar>
                    <w:top w:w="60" w:type="dxa"/>
                    <w:left w:w="60" w:type="dxa"/>
                    <w:bottom w:w="60" w:type="dxa"/>
                    <w:right w:w="60" w:type="dxa"/>
                  </w:tcMar>
                  <w:hideMark/>
                </w:tcPr>
                <w:p w:rsidR="003322C0" w:rsidRPr="005F2E82" w:rsidRDefault="003322C0" w:rsidP="00430744">
                  <w:pPr>
                    <w:widowControl w:val="0"/>
                    <w:rPr>
                      <w:sz w:val="20"/>
                      <w:szCs w:val="20"/>
                    </w:rPr>
                  </w:pPr>
                  <w:r w:rsidRPr="005F2E82">
                    <w:rPr>
                      <w:rFonts w:ascii="Nimbus Sans L" w:eastAsia="Nimbus Sans L" w:hAnsi="Nimbus Sans L" w:cs="Nimbus Sans L"/>
                      <w:sz w:val="20"/>
                      <w:szCs w:val="20"/>
                    </w:rPr>
                    <w:t>We are authorised to enter into this Site Licence in accordance with the principal Agreement:</w:t>
                  </w:r>
                </w:p>
              </w:tc>
            </w:tr>
            <w:tr w:rsidR="003322C0" w:rsidRPr="005F2E82" w:rsidTr="00430744">
              <w:trPr>
                <w:trHeight w:val="174"/>
              </w:trPr>
              <w:tc>
                <w:tcPr>
                  <w:tcW w:w="1765" w:type="dxa"/>
                  <w:tcMar>
                    <w:top w:w="60" w:type="dxa"/>
                    <w:left w:w="60" w:type="dxa"/>
                    <w:bottom w:w="60" w:type="dxa"/>
                    <w:right w:w="60" w:type="dxa"/>
                  </w:tcMar>
                  <w:hideMark/>
                </w:tcPr>
                <w:p w:rsidR="003322C0" w:rsidRPr="005F2E82" w:rsidRDefault="003322C0" w:rsidP="00430744">
                  <w:pPr>
                    <w:widowControl w:val="0"/>
                    <w:jc w:val="right"/>
                    <w:rPr>
                      <w:sz w:val="20"/>
                      <w:szCs w:val="20"/>
                    </w:rPr>
                  </w:pPr>
                  <w:r w:rsidRPr="005F2E82">
                    <w:rPr>
                      <w:rFonts w:ascii="Nimbus Sans L" w:eastAsia="Nimbus Sans L" w:hAnsi="Nimbus Sans L" w:cs="Nimbus Sans L"/>
                      <w:b/>
                      <w:bCs/>
                      <w:sz w:val="20"/>
                      <w:szCs w:val="20"/>
                    </w:rPr>
                    <w:t>For and on behalf of:</w:t>
                  </w:r>
                </w:p>
              </w:tc>
              <w:tc>
                <w:tcPr>
                  <w:tcW w:w="5790" w:type="dxa"/>
                  <w:gridSpan w:val="5"/>
                  <w:tcMar>
                    <w:top w:w="60" w:type="dxa"/>
                    <w:left w:w="60" w:type="dxa"/>
                    <w:bottom w:w="60" w:type="dxa"/>
                    <w:right w:w="60" w:type="dxa"/>
                  </w:tcMar>
                  <w:hideMark/>
                </w:tcPr>
                <w:p w:rsidR="003322C0" w:rsidRPr="00842FED" w:rsidRDefault="003322C0" w:rsidP="00430744">
                  <w:pPr>
                    <w:widowControl w:val="0"/>
                  </w:pPr>
                  <w:r w:rsidRPr="00842FED">
                    <w:t xml:space="preserve">[                               ] </w:t>
                  </w:r>
                </w:p>
              </w:tc>
            </w:tr>
            <w:tr w:rsidR="003322C0" w:rsidRPr="005F2E82" w:rsidTr="00430744">
              <w:trPr>
                <w:trHeight w:val="186"/>
              </w:trPr>
              <w:tc>
                <w:tcPr>
                  <w:tcW w:w="1765" w:type="dxa"/>
                  <w:tcMar>
                    <w:top w:w="60" w:type="dxa"/>
                    <w:left w:w="60" w:type="dxa"/>
                    <w:bottom w:w="60" w:type="dxa"/>
                    <w:right w:w="60" w:type="dxa"/>
                  </w:tcMar>
                  <w:hideMark/>
                </w:tcPr>
                <w:p w:rsidR="003322C0" w:rsidRPr="005F2E82" w:rsidRDefault="003322C0" w:rsidP="00430744">
                  <w:pPr>
                    <w:widowControl w:val="0"/>
                    <w:jc w:val="right"/>
                    <w:rPr>
                      <w:sz w:val="20"/>
                      <w:szCs w:val="20"/>
                    </w:rPr>
                  </w:pPr>
                  <w:r w:rsidRPr="005F2E82">
                    <w:rPr>
                      <w:rFonts w:ascii="Nimbus Sans L" w:eastAsia="Nimbus Sans L" w:hAnsi="Nimbus Sans L" w:cs="Nimbus Sans L"/>
                      <w:b/>
                      <w:bCs/>
                      <w:sz w:val="20"/>
                      <w:szCs w:val="20"/>
                    </w:rPr>
                    <w:t>Signed By:</w:t>
                  </w:r>
                </w:p>
              </w:tc>
              <w:tc>
                <w:tcPr>
                  <w:tcW w:w="3197" w:type="dxa"/>
                  <w:tcMar>
                    <w:top w:w="60" w:type="dxa"/>
                    <w:left w:w="60" w:type="dxa"/>
                    <w:bottom w:w="60" w:type="dxa"/>
                    <w:right w:w="60" w:type="dxa"/>
                  </w:tcMar>
                </w:tcPr>
                <w:p w:rsidR="003322C0" w:rsidRPr="005F2E82" w:rsidRDefault="003322C0" w:rsidP="00430744">
                  <w:pPr>
                    <w:widowControl w:val="0"/>
                    <w:rPr>
                      <w:sz w:val="20"/>
                      <w:szCs w:val="20"/>
                    </w:rPr>
                  </w:pPr>
                </w:p>
              </w:tc>
              <w:tc>
                <w:tcPr>
                  <w:tcW w:w="107" w:type="dxa"/>
                  <w:tcMar>
                    <w:top w:w="60" w:type="dxa"/>
                    <w:left w:w="60" w:type="dxa"/>
                    <w:bottom w:w="60" w:type="dxa"/>
                    <w:right w:w="60" w:type="dxa"/>
                  </w:tcMar>
                </w:tcPr>
                <w:p w:rsidR="003322C0" w:rsidRPr="005F2E82" w:rsidRDefault="003322C0" w:rsidP="00430744">
                  <w:pPr>
                    <w:widowControl w:val="0"/>
                    <w:jc w:val="right"/>
                    <w:rPr>
                      <w:sz w:val="20"/>
                      <w:szCs w:val="20"/>
                    </w:rPr>
                  </w:pPr>
                </w:p>
              </w:tc>
              <w:tc>
                <w:tcPr>
                  <w:tcW w:w="107" w:type="dxa"/>
                  <w:tcMar>
                    <w:top w:w="60" w:type="dxa"/>
                    <w:left w:w="60" w:type="dxa"/>
                    <w:bottom w:w="60" w:type="dxa"/>
                    <w:right w:w="60" w:type="dxa"/>
                  </w:tcMar>
                </w:tcPr>
                <w:p w:rsidR="003322C0" w:rsidRPr="005F2E82" w:rsidRDefault="003322C0" w:rsidP="00430744">
                  <w:pPr>
                    <w:widowControl w:val="0"/>
                    <w:rPr>
                      <w:sz w:val="20"/>
                      <w:szCs w:val="20"/>
                    </w:rPr>
                  </w:pPr>
                </w:p>
              </w:tc>
              <w:tc>
                <w:tcPr>
                  <w:tcW w:w="1231" w:type="dxa"/>
                  <w:tcMar>
                    <w:top w:w="60" w:type="dxa"/>
                    <w:left w:w="60" w:type="dxa"/>
                    <w:bottom w:w="60" w:type="dxa"/>
                    <w:right w:w="60" w:type="dxa"/>
                  </w:tcMar>
                  <w:hideMark/>
                </w:tcPr>
                <w:p w:rsidR="003322C0" w:rsidRPr="005F2E82" w:rsidRDefault="003322C0" w:rsidP="00430744">
                  <w:pPr>
                    <w:widowControl w:val="0"/>
                    <w:jc w:val="right"/>
                    <w:rPr>
                      <w:sz w:val="20"/>
                      <w:szCs w:val="20"/>
                    </w:rPr>
                  </w:pPr>
                  <w:r w:rsidRPr="005F2E82">
                    <w:rPr>
                      <w:rFonts w:ascii="Nimbus Sans L" w:eastAsia="Nimbus Sans L" w:hAnsi="Nimbus Sans L" w:cs="Nimbus Sans L"/>
                      <w:b/>
                      <w:bCs/>
                      <w:sz w:val="20"/>
                      <w:szCs w:val="20"/>
                    </w:rPr>
                    <w:t>Printed Name:</w:t>
                  </w:r>
                </w:p>
              </w:tc>
              <w:tc>
                <w:tcPr>
                  <w:tcW w:w="1146" w:type="dxa"/>
                  <w:tcMar>
                    <w:top w:w="60" w:type="dxa"/>
                    <w:left w:w="60" w:type="dxa"/>
                    <w:bottom w:w="60" w:type="dxa"/>
                    <w:right w:w="60" w:type="dxa"/>
                  </w:tcMar>
                  <w:hideMark/>
                </w:tcPr>
                <w:p w:rsidR="003322C0" w:rsidRPr="00842FED" w:rsidRDefault="003322C0" w:rsidP="00430744">
                  <w:pPr>
                    <w:widowControl w:val="0"/>
                  </w:pPr>
                </w:p>
              </w:tc>
            </w:tr>
            <w:tr w:rsidR="003322C0" w:rsidRPr="005F2E82" w:rsidTr="00430744">
              <w:trPr>
                <w:trHeight w:val="337"/>
              </w:trPr>
              <w:tc>
                <w:tcPr>
                  <w:tcW w:w="1765" w:type="dxa"/>
                  <w:tcMar>
                    <w:top w:w="60" w:type="dxa"/>
                    <w:left w:w="60" w:type="dxa"/>
                    <w:bottom w:w="60" w:type="dxa"/>
                    <w:right w:w="60" w:type="dxa"/>
                  </w:tcMar>
                </w:tcPr>
                <w:p w:rsidR="003322C0" w:rsidRPr="005F2E82" w:rsidRDefault="003322C0" w:rsidP="00430744">
                  <w:pPr>
                    <w:widowControl w:val="0"/>
                    <w:jc w:val="right"/>
                    <w:rPr>
                      <w:sz w:val="20"/>
                      <w:szCs w:val="20"/>
                    </w:rPr>
                  </w:pPr>
                </w:p>
              </w:tc>
              <w:tc>
                <w:tcPr>
                  <w:tcW w:w="3197" w:type="dxa"/>
                  <w:tcMar>
                    <w:top w:w="60" w:type="dxa"/>
                    <w:left w:w="60" w:type="dxa"/>
                    <w:bottom w:w="60" w:type="dxa"/>
                    <w:right w:w="60" w:type="dxa"/>
                  </w:tcMar>
                  <w:hideMark/>
                </w:tcPr>
                <w:p w:rsidR="003322C0" w:rsidRPr="005F2E82" w:rsidRDefault="003322C0" w:rsidP="00430744">
                  <w:pPr>
                    <w:widowControl w:val="0"/>
                    <w:rPr>
                      <w:sz w:val="20"/>
                      <w:szCs w:val="20"/>
                    </w:rPr>
                  </w:pPr>
                </w:p>
                <w:p w:rsidR="003322C0" w:rsidRPr="005F2E82" w:rsidRDefault="003322C0" w:rsidP="00430744">
                  <w:pPr>
                    <w:widowControl w:val="0"/>
                    <w:rPr>
                      <w:sz w:val="20"/>
                      <w:szCs w:val="20"/>
                    </w:rPr>
                  </w:pPr>
                </w:p>
              </w:tc>
              <w:tc>
                <w:tcPr>
                  <w:tcW w:w="107" w:type="dxa"/>
                  <w:tcMar>
                    <w:top w:w="60" w:type="dxa"/>
                    <w:left w:w="60" w:type="dxa"/>
                    <w:bottom w:w="60" w:type="dxa"/>
                    <w:right w:w="60" w:type="dxa"/>
                  </w:tcMar>
                </w:tcPr>
                <w:p w:rsidR="003322C0" w:rsidRPr="005F2E82" w:rsidRDefault="003322C0" w:rsidP="00430744">
                  <w:pPr>
                    <w:widowControl w:val="0"/>
                    <w:jc w:val="right"/>
                    <w:rPr>
                      <w:sz w:val="20"/>
                      <w:szCs w:val="20"/>
                    </w:rPr>
                  </w:pPr>
                </w:p>
              </w:tc>
              <w:tc>
                <w:tcPr>
                  <w:tcW w:w="107" w:type="dxa"/>
                  <w:tcMar>
                    <w:top w:w="60" w:type="dxa"/>
                    <w:left w:w="60" w:type="dxa"/>
                    <w:bottom w:w="60" w:type="dxa"/>
                    <w:right w:w="60" w:type="dxa"/>
                  </w:tcMar>
                </w:tcPr>
                <w:p w:rsidR="003322C0" w:rsidRPr="005F2E82" w:rsidRDefault="003322C0" w:rsidP="00430744">
                  <w:pPr>
                    <w:widowControl w:val="0"/>
                    <w:rPr>
                      <w:sz w:val="20"/>
                      <w:szCs w:val="20"/>
                    </w:rPr>
                  </w:pPr>
                </w:p>
              </w:tc>
              <w:tc>
                <w:tcPr>
                  <w:tcW w:w="1231" w:type="dxa"/>
                  <w:tcMar>
                    <w:top w:w="60" w:type="dxa"/>
                    <w:left w:w="60" w:type="dxa"/>
                    <w:bottom w:w="60" w:type="dxa"/>
                    <w:right w:w="60" w:type="dxa"/>
                  </w:tcMar>
                </w:tcPr>
                <w:p w:rsidR="003322C0" w:rsidRPr="005F2E82" w:rsidRDefault="003322C0" w:rsidP="00430744">
                  <w:pPr>
                    <w:widowControl w:val="0"/>
                    <w:jc w:val="right"/>
                    <w:rPr>
                      <w:sz w:val="20"/>
                      <w:szCs w:val="20"/>
                    </w:rPr>
                  </w:pPr>
                </w:p>
              </w:tc>
              <w:tc>
                <w:tcPr>
                  <w:tcW w:w="1146" w:type="dxa"/>
                  <w:tcMar>
                    <w:top w:w="60" w:type="dxa"/>
                    <w:left w:w="60" w:type="dxa"/>
                    <w:bottom w:w="60" w:type="dxa"/>
                    <w:right w:w="60" w:type="dxa"/>
                  </w:tcMar>
                </w:tcPr>
                <w:p w:rsidR="003322C0" w:rsidRPr="005F2E82" w:rsidRDefault="003322C0" w:rsidP="00430744">
                  <w:pPr>
                    <w:widowControl w:val="0"/>
                    <w:rPr>
                      <w:sz w:val="20"/>
                      <w:szCs w:val="20"/>
                    </w:rPr>
                  </w:pPr>
                </w:p>
              </w:tc>
            </w:tr>
            <w:tr w:rsidR="003322C0" w:rsidRPr="005F2E82" w:rsidTr="00430744">
              <w:trPr>
                <w:trHeight w:val="700"/>
              </w:trPr>
              <w:tc>
                <w:tcPr>
                  <w:tcW w:w="1765" w:type="dxa"/>
                  <w:tcMar>
                    <w:top w:w="60" w:type="dxa"/>
                    <w:left w:w="60" w:type="dxa"/>
                    <w:bottom w:w="60" w:type="dxa"/>
                    <w:right w:w="60" w:type="dxa"/>
                  </w:tcMar>
                  <w:hideMark/>
                </w:tcPr>
                <w:p w:rsidR="003322C0" w:rsidRPr="005F2E82" w:rsidRDefault="003322C0" w:rsidP="00430744">
                  <w:pPr>
                    <w:widowControl w:val="0"/>
                    <w:jc w:val="right"/>
                    <w:rPr>
                      <w:sz w:val="20"/>
                      <w:szCs w:val="20"/>
                    </w:rPr>
                  </w:pPr>
                  <w:r w:rsidRPr="005F2E82">
                    <w:rPr>
                      <w:rFonts w:ascii="Nimbus Sans L" w:eastAsia="Nimbus Sans L" w:hAnsi="Nimbus Sans L" w:cs="Nimbus Sans L"/>
                      <w:b/>
                      <w:bCs/>
                      <w:sz w:val="20"/>
                      <w:szCs w:val="20"/>
                    </w:rPr>
                    <w:t>Date:</w:t>
                  </w:r>
                </w:p>
              </w:tc>
              <w:tc>
                <w:tcPr>
                  <w:tcW w:w="3197" w:type="dxa"/>
                  <w:tcMar>
                    <w:top w:w="60" w:type="dxa"/>
                    <w:left w:w="60" w:type="dxa"/>
                    <w:bottom w:w="60" w:type="dxa"/>
                    <w:right w:w="60" w:type="dxa"/>
                  </w:tcMar>
                </w:tcPr>
                <w:p w:rsidR="003322C0" w:rsidRPr="005F2E82" w:rsidRDefault="003322C0" w:rsidP="00430744">
                  <w:pPr>
                    <w:widowControl w:val="0"/>
                    <w:rPr>
                      <w:sz w:val="20"/>
                      <w:szCs w:val="20"/>
                    </w:rPr>
                  </w:pPr>
                </w:p>
              </w:tc>
              <w:tc>
                <w:tcPr>
                  <w:tcW w:w="107" w:type="dxa"/>
                  <w:tcMar>
                    <w:top w:w="60" w:type="dxa"/>
                    <w:left w:w="60" w:type="dxa"/>
                    <w:bottom w:w="60" w:type="dxa"/>
                    <w:right w:w="60" w:type="dxa"/>
                  </w:tcMar>
                </w:tcPr>
                <w:p w:rsidR="003322C0" w:rsidRPr="005F2E82" w:rsidRDefault="003322C0" w:rsidP="00430744">
                  <w:pPr>
                    <w:widowControl w:val="0"/>
                    <w:rPr>
                      <w:sz w:val="20"/>
                      <w:szCs w:val="20"/>
                    </w:rPr>
                  </w:pPr>
                </w:p>
              </w:tc>
              <w:tc>
                <w:tcPr>
                  <w:tcW w:w="107" w:type="dxa"/>
                  <w:tcMar>
                    <w:top w:w="60" w:type="dxa"/>
                    <w:left w:w="60" w:type="dxa"/>
                    <w:bottom w:w="60" w:type="dxa"/>
                    <w:right w:w="60" w:type="dxa"/>
                  </w:tcMar>
                </w:tcPr>
                <w:p w:rsidR="003322C0" w:rsidRPr="005F2E82" w:rsidRDefault="003322C0" w:rsidP="00430744">
                  <w:pPr>
                    <w:widowControl w:val="0"/>
                    <w:rPr>
                      <w:sz w:val="20"/>
                      <w:szCs w:val="20"/>
                    </w:rPr>
                  </w:pPr>
                </w:p>
              </w:tc>
              <w:tc>
                <w:tcPr>
                  <w:tcW w:w="1231" w:type="dxa"/>
                  <w:tcMar>
                    <w:top w:w="60" w:type="dxa"/>
                    <w:left w:w="60" w:type="dxa"/>
                    <w:bottom w:w="60" w:type="dxa"/>
                    <w:right w:w="60" w:type="dxa"/>
                  </w:tcMar>
                  <w:hideMark/>
                </w:tcPr>
                <w:p w:rsidR="003322C0" w:rsidRPr="005F2E82" w:rsidRDefault="003322C0" w:rsidP="00430744">
                  <w:pPr>
                    <w:widowControl w:val="0"/>
                    <w:jc w:val="right"/>
                    <w:rPr>
                      <w:sz w:val="20"/>
                      <w:szCs w:val="20"/>
                    </w:rPr>
                  </w:pPr>
                  <w:r w:rsidRPr="005F2E82">
                    <w:rPr>
                      <w:rFonts w:ascii="Nimbus Sans L" w:eastAsia="Nimbus Sans L" w:hAnsi="Nimbus Sans L" w:cs="Nimbus Sans L"/>
                      <w:b/>
                      <w:bCs/>
                      <w:sz w:val="20"/>
                      <w:szCs w:val="20"/>
                    </w:rPr>
                    <w:t>Title/Position:</w:t>
                  </w:r>
                </w:p>
              </w:tc>
              <w:tc>
                <w:tcPr>
                  <w:tcW w:w="1146" w:type="dxa"/>
                  <w:tcMar>
                    <w:top w:w="60" w:type="dxa"/>
                    <w:left w:w="60" w:type="dxa"/>
                    <w:bottom w:w="60" w:type="dxa"/>
                    <w:right w:w="60" w:type="dxa"/>
                  </w:tcMar>
                  <w:hideMark/>
                </w:tcPr>
                <w:p w:rsidR="003322C0" w:rsidRPr="005F2E82" w:rsidRDefault="003322C0" w:rsidP="00430744">
                  <w:pPr>
                    <w:widowControl w:val="0"/>
                    <w:rPr>
                      <w:sz w:val="20"/>
                      <w:szCs w:val="20"/>
                    </w:rPr>
                  </w:pPr>
                </w:p>
              </w:tc>
            </w:tr>
          </w:tbl>
          <w:p w:rsidR="003322C0" w:rsidRPr="005F2E82" w:rsidRDefault="003322C0" w:rsidP="00430744">
            <w:pPr>
              <w:widowControl w:val="0"/>
              <w:rPr>
                <w:sz w:val="20"/>
                <w:szCs w:val="20"/>
              </w:rPr>
            </w:pPr>
          </w:p>
        </w:tc>
      </w:tr>
    </w:tbl>
    <w:p w:rsidR="003322C0" w:rsidRPr="005F2E82" w:rsidRDefault="003322C0" w:rsidP="003322C0">
      <w:pPr>
        <w:widowControl w:val="0"/>
        <w:rPr>
          <w:sz w:val="20"/>
          <w:szCs w:val="20"/>
        </w:rPr>
      </w:pPr>
    </w:p>
    <w:tbl>
      <w:tblPr>
        <w:tblW w:w="0" w:type="auto"/>
        <w:tblInd w:w="118" w:type="dxa"/>
        <w:tblBorders>
          <w:top w:val="single" w:sz="6" w:space="0" w:color="808080"/>
          <w:left w:val="single" w:sz="6" w:space="0" w:color="808080"/>
          <w:bottom w:val="single" w:sz="6" w:space="0" w:color="808080"/>
          <w:right w:val="single" w:sz="6" w:space="0" w:color="808080"/>
        </w:tblBorders>
        <w:tblCellMar>
          <w:left w:w="0" w:type="dxa"/>
          <w:right w:w="0" w:type="dxa"/>
        </w:tblCellMar>
        <w:tblLook w:val="04A0" w:firstRow="1" w:lastRow="0" w:firstColumn="1" w:lastColumn="0" w:noHBand="0" w:noVBand="1"/>
      </w:tblPr>
      <w:tblGrid>
        <w:gridCol w:w="8892"/>
      </w:tblGrid>
      <w:tr w:rsidR="003322C0" w:rsidRPr="005F2E82" w:rsidTr="00430744">
        <w:tc>
          <w:tcPr>
            <w:tcW w:w="10776" w:type="dxa"/>
            <w:tcMar>
              <w:top w:w="56" w:type="dxa"/>
              <w:left w:w="56" w:type="dxa"/>
              <w:bottom w:w="56" w:type="dxa"/>
              <w:right w:w="56" w:type="dxa"/>
            </w:tcMar>
            <w:hideMark/>
          </w:tcPr>
          <w:p w:rsidR="003322C0" w:rsidRPr="005F2E82" w:rsidRDefault="003322C0" w:rsidP="00430744">
            <w:pPr>
              <w:widowControl w:val="0"/>
              <w:jc w:val="center"/>
            </w:pPr>
          </w:p>
          <w:tbl>
            <w:tblPr>
              <w:tblW w:w="0" w:type="auto"/>
              <w:tblCellMar>
                <w:left w:w="0" w:type="dxa"/>
                <w:right w:w="0" w:type="dxa"/>
              </w:tblCellMar>
              <w:tblLook w:val="04A0" w:firstRow="1" w:lastRow="0" w:firstColumn="1" w:lastColumn="0" w:noHBand="0" w:noVBand="1"/>
            </w:tblPr>
            <w:tblGrid>
              <w:gridCol w:w="1889"/>
              <w:gridCol w:w="2844"/>
              <w:gridCol w:w="126"/>
              <w:gridCol w:w="126"/>
              <w:gridCol w:w="1471"/>
              <w:gridCol w:w="2324"/>
            </w:tblGrid>
            <w:tr w:rsidR="003322C0" w:rsidRPr="005F2E82" w:rsidTr="00430744">
              <w:tc>
                <w:tcPr>
                  <w:tcW w:w="2266" w:type="dxa"/>
                  <w:tcMar>
                    <w:top w:w="60" w:type="dxa"/>
                    <w:left w:w="60" w:type="dxa"/>
                    <w:bottom w:w="60" w:type="dxa"/>
                    <w:right w:w="60" w:type="dxa"/>
                  </w:tcMar>
                  <w:hideMark/>
                </w:tcPr>
                <w:p w:rsidR="003322C0" w:rsidRPr="005F2E82" w:rsidRDefault="003322C0" w:rsidP="00430744">
                  <w:pPr>
                    <w:widowControl w:val="0"/>
                    <w:jc w:val="right"/>
                    <w:rPr>
                      <w:sz w:val="20"/>
                      <w:szCs w:val="20"/>
                    </w:rPr>
                  </w:pPr>
                  <w:r w:rsidRPr="005F2E82">
                    <w:rPr>
                      <w:rFonts w:ascii="Nimbus Sans L" w:eastAsia="Nimbus Sans L" w:hAnsi="Nimbus Sans L" w:cs="Nimbus Sans L"/>
                      <w:b/>
                      <w:bCs/>
                      <w:sz w:val="20"/>
                      <w:szCs w:val="20"/>
                    </w:rPr>
                    <w:t>For and on behalf of:</w:t>
                  </w:r>
                </w:p>
              </w:tc>
              <w:tc>
                <w:tcPr>
                  <w:tcW w:w="3733" w:type="dxa"/>
                  <w:tcMar>
                    <w:top w:w="60" w:type="dxa"/>
                    <w:left w:w="60" w:type="dxa"/>
                    <w:bottom w:w="60" w:type="dxa"/>
                    <w:right w:w="60" w:type="dxa"/>
                  </w:tcMar>
                </w:tcPr>
                <w:p w:rsidR="003322C0" w:rsidRPr="005F2E82" w:rsidRDefault="003322C0" w:rsidP="00430744">
                  <w:pPr>
                    <w:widowControl w:val="0"/>
                    <w:rPr>
                      <w:sz w:val="20"/>
                      <w:szCs w:val="20"/>
                    </w:rPr>
                  </w:pPr>
                </w:p>
              </w:tc>
              <w:tc>
                <w:tcPr>
                  <w:tcW w:w="0" w:type="auto"/>
                  <w:tcMar>
                    <w:top w:w="60" w:type="dxa"/>
                    <w:left w:w="60" w:type="dxa"/>
                    <w:bottom w:w="60" w:type="dxa"/>
                    <w:right w:w="60" w:type="dxa"/>
                  </w:tcMar>
                </w:tcPr>
                <w:p w:rsidR="003322C0" w:rsidRPr="005F2E82" w:rsidRDefault="003322C0" w:rsidP="00430744">
                  <w:pPr>
                    <w:widowControl w:val="0"/>
                    <w:jc w:val="right"/>
                    <w:rPr>
                      <w:sz w:val="20"/>
                      <w:szCs w:val="20"/>
                    </w:rPr>
                  </w:pPr>
                </w:p>
              </w:tc>
              <w:tc>
                <w:tcPr>
                  <w:tcW w:w="0" w:type="auto"/>
                  <w:tcMar>
                    <w:top w:w="60" w:type="dxa"/>
                    <w:left w:w="60" w:type="dxa"/>
                    <w:bottom w:w="60" w:type="dxa"/>
                    <w:right w:w="60" w:type="dxa"/>
                  </w:tcMar>
                </w:tcPr>
                <w:p w:rsidR="003322C0" w:rsidRPr="005F2E82" w:rsidRDefault="003322C0" w:rsidP="00430744">
                  <w:pPr>
                    <w:widowControl w:val="0"/>
                    <w:rPr>
                      <w:sz w:val="20"/>
                      <w:szCs w:val="20"/>
                    </w:rPr>
                  </w:pPr>
                </w:p>
              </w:tc>
              <w:tc>
                <w:tcPr>
                  <w:tcW w:w="1470" w:type="dxa"/>
                  <w:tcMar>
                    <w:top w:w="60" w:type="dxa"/>
                    <w:left w:w="60" w:type="dxa"/>
                    <w:bottom w:w="60" w:type="dxa"/>
                    <w:right w:w="60" w:type="dxa"/>
                  </w:tcMar>
                </w:tcPr>
                <w:p w:rsidR="003322C0" w:rsidRPr="005F2E82" w:rsidRDefault="003322C0" w:rsidP="00430744">
                  <w:pPr>
                    <w:widowControl w:val="0"/>
                    <w:jc w:val="right"/>
                    <w:rPr>
                      <w:sz w:val="20"/>
                      <w:szCs w:val="20"/>
                    </w:rPr>
                  </w:pPr>
                </w:p>
              </w:tc>
              <w:tc>
                <w:tcPr>
                  <w:tcW w:w="3043" w:type="dxa"/>
                  <w:tcMar>
                    <w:top w:w="60" w:type="dxa"/>
                    <w:left w:w="60" w:type="dxa"/>
                    <w:bottom w:w="60" w:type="dxa"/>
                    <w:right w:w="60" w:type="dxa"/>
                  </w:tcMar>
                </w:tcPr>
                <w:p w:rsidR="003322C0" w:rsidRPr="005F2E82" w:rsidRDefault="003322C0" w:rsidP="00430744">
                  <w:pPr>
                    <w:widowControl w:val="0"/>
                    <w:rPr>
                      <w:sz w:val="20"/>
                      <w:szCs w:val="20"/>
                    </w:rPr>
                  </w:pPr>
                </w:p>
              </w:tc>
            </w:tr>
            <w:tr w:rsidR="003322C0" w:rsidRPr="005F2E82" w:rsidTr="00430744">
              <w:tc>
                <w:tcPr>
                  <w:tcW w:w="2266" w:type="dxa"/>
                  <w:tcMar>
                    <w:top w:w="60" w:type="dxa"/>
                    <w:left w:w="60" w:type="dxa"/>
                    <w:bottom w:w="60" w:type="dxa"/>
                    <w:right w:w="60" w:type="dxa"/>
                  </w:tcMar>
                  <w:hideMark/>
                </w:tcPr>
                <w:p w:rsidR="003322C0" w:rsidRPr="005F2E82" w:rsidRDefault="003322C0" w:rsidP="00430744">
                  <w:pPr>
                    <w:widowControl w:val="0"/>
                    <w:jc w:val="right"/>
                    <w:rPr>
                      <w:sz w:val="20"/>
                      <w:szCs w:val="20"/>
                    </w:rPr>
                  </w:pPr>
                  <w:r w:rsidRPr="005F2E82">
                    <w:rPr>
                      <w:rFonts w:ascii="Nimbus Sans L" w:eastAsia="Nimbus Sans L" w:hAnsi="Nimbus Sans L" w:cs="Nimbus Sans L"/>
                      <w:b/>
                      <w:bCs/>
                      <w:sz w:val="20"/>
                      <w:szCs w:val="20"/>
                    </w:rPr>
                    <w:t>Signed By:</w:t>
                  </w:r>
                </w:p>
              </w:tc>
              <w:tc>
                <w:tcPr>
                  <w:tcW w:w="3733" w:type="dxa"/>
                  <w:tcMar>
                    <w:top w:w="60" w:type="dxa"/>
                    <w:left w:w="60" w:type="dxa"/>
                    <w:bottom w:w="60" w:type="dxa"/>
                    <w:right w:w="60" w:type="dxa"/>
                  </w:tcMar>
                </w:tcPr>
                <w:p w:rsidR="003322C0" w:rsidRPr="005F2E82" w:rsidRDefault="003322C0" w:rsidP="00430744">
                  <w:pPr>
                    <w:widowControl w:val="0"/>
                    <w:rPr>
                      <w:sz w:val="20"/>
                      <w:szCs w:val="20"/>
                    </w:rPr>
                  </w:pPr>
                </w:p>
              </w:tc>
              <w:tc>
                <w:tcPr>
                  <w:tcW w:w="0" w:type="auto"/>
                  <w:tcMar>
                    <w:top w:w="60" w:type="dxa"/>
                    <w:left w:w="60" w:type="dxa"/>
                    <w:bottom w:w="60" w:type="dxa"/>
                    <w:right w:w="60" w:type="dxa"/>
                  </w:tcMar>
                </w:tcPr>
                <w:p w:rsidR="003322C0" w:rsidRPr="005F2E82" w:rsidRDefault="003322C0" w:rsidP="00430744">
                  <w:pPr>
                    <w:widowControl w:val="0"/>
                    <w:jc w:val="right"/>
                    <w:rPr>
                      <w:sz w:val="20"/>
                      <w:szCs w:val="20"/>
                    </w:rPr>
                  </w:pPr>
                </w:p>
              </w:tc>
              <w:tc>
                <w:tcPr>
                  <w:tcW w:w="0" w:type="auto"/>
                  <w:tcMar>
                    <w:top w:w="60" w:type="dxa"/>
                    <w:left w:w="60" w:type="dxa"/>
                    <w:bottom w:w="60" w:type="dxa"/>
                    <w:right w:w="60" w:type="dxa"/>
                  </w:tcMar>
                </w:tcPr>
                <w:p w:rsidR="003322C0" w:rsidRPr="005F2E82" w:rsidRDefault="003322C0" w:rsidP="00430744">
                  <w:pPr>
                    <w:widowControl w:val="0"/>
                    <w:rPr>
                      <w:sz w:val="20"/>
                      <w:szCs w:val="20"/>
                    </w:rPr>
                  </w:pPr>
                </w:p>
              </w:tc>
              <w:tc>
                <w:tcPr>
                  <w:tcW w:w="1470" w:type="dxa"/>
                  <w:tcMar>
                    <w:top w:w="60" w:type="dxa"/>
                    <w:left w:w="60" w:type="dxa"/>
                    <w:bottom w:w="60" w:type="dxa"/>
                    <w:right w:w="60" w:type="dxa"/>
                  </w:tcMar>
                  <w:hideMark/>
                </w:tcPr>
                <w:p w:rsidR="003322C0" w:rsidRPr="005F2E82" w:rsidRDefault="003322C0" w:rsidP="00430744">
                  <w:pPr>
                    <w:widowControl w:val="0"/>
                    <w:jc w:val="right"/>
                    <w:rPr>
                      <w:sz w:val="20"/>
                      <w:szCs w:val="20"/>
                    </w:rPr>
                  </w:pPr>
                  <w:r w:rsidRPr="005F2E82">
                    <w:rPr>
                      <w:rFonts w:ascii="Nimbus Sans L" w:eastAsia="Nimbus Sans L" w:hAnsi="Nimbus Sans L" w:cs="Nimbus Sans L"/>
                      <w:b/>
                      <w:bCs/>
                      <w:sz w:val="20"/>
                      <w:szCs w:val="20"/>
                    </w:rPr>
                    <w:t>Printed Name:</w:t>
                  </w:r>
                </w:p>
              </w:tc>
              <w:tc>
                <w:tcPr>
                  <w:tcW w:w="3043" w:type="dxa"/>
                  <w:tcMar>
                    <w:top w:w="60" w:type="dxa"/>
                    <w:left w:w="60" w:type="dxa"/>
                    <w:bottom w:w="60" w:type="dxa"/>
                    <w:right w:w="60" w:type="dxa"/>
                  </w:tcMar>
                </w:tcPr>
                <w:p w:rsidR="003322C0" w:rsidRPr="005F2E82" w:rsidRDefault="003322C0" w:rsidP="00430744">
                  <w:pPr>
                    <w:widowControl w:val="0"/>
                    <w:rPr>
                      <w:sz w:val="20"/>
                      <w:szCs w:val="20"/>
                    </w:rPr>
                  </w:pPr>
                </w:p>
              </w:tc>
            </w:tr>
            <w:tr w:rsidR="003322C0" w:rsidRPr="005F2E82" w:rsidTr="00430744">
              <w:tc>
                <w:tcPr>
                  <w:tcW w:w="2266" w:type="dxa"/>
                  <w:tcMar>
                    <w:top w:w="60" w:type="dxa"/>
                    <w:left w:w="60" w:type="dxa"/>
                    <w:bottom w:w="60" w:type="dxa"/>
                    <w:right w:w="60" w:type="dxa"/>
                  </w:tcMar>
                </w:tcPr>
                <w:p w:rsidR="003322C0" w:rsidRPr="005F2E82" w:rsidRDefault="003322C0" w:rsidP="00430744">
                  <w:pPr>
                    <w:widowControl w:val="0"/>
                    <w:jc w:val="right"/>
                    <w:rPr>
                      <w:sz w:val="20"/>
                      <w:szCs w:val="20"/>
                    </w:rPr>
                  </w:pPr>
                </w:p>
              </w:tc>
              <w:tc>
                <w:tcPr>
                  <w:tcW w:w="3733" w:type="dxa"/>
                  <w:tcMar>
                    <w:top w:w="60" w:type="dxa"/>
                    <w:left w:w="60" w:type="dxa"/>
                    <w:bottom w:w="60" w:type="dxa"/>
                    <w:right w:w="60" w:type="dxa"/>
                  </w:tcMar>
                </w:tcPr>
                <w:p w:rsidR="003322C0" w:rsidRPr="005F2E82" w:rsidRDefault="003322C0" w:rsidP="00430744">
                  <w:pPr>
                    <w:widowControl w:val="0"/>
                    <w:rPr>
                      <w:sz w:val="20"/>
                      <w:szCs w:val="20"/>
                    </w:rPr>
                  </w:pPr>
                </w:p>
              </w:tc>
              <w:tc>
                <w:tcPr>
                  <w:tcW w:w="0" w:type="auto"/>
                  <w:tcMar>
                    <w:top w:w="60" w:type="dxa"/>
                    <w:left w:w="60" w:type="dxa"/>
                    <w:bottom w:w="60" w:type="dxa"/>
                    <w:right w:w="60" w:type="dxa"/>
                  </w:tcMar>
                </w:tcPr>
                <w:p w:rsidR="003322C0" w:rsidRPr="005F2E82" w:rsidRDefault="003322C0" w:rsidP="00430744">
                  <w:pPr>
                    <w:widowControl w:val="0"/>
                    <w:jc w:val="right"/>
                    <w:rPr>
                      <w:sz w:val="20"/>
                      <w:szCs w:val="20"/>
                    </w:rPr>
                  </w:pPr>
                </w:p>
              </w:tc>
              <w:tc>
                <w:tcPr>
                  <w:tcW w:w="0" w:type="auto"/>
                  <w:tcMar>
                    <w:top w:w="60" w:type="dxa"/>
                    <w:left w:w="60" w:type="dxa"/>
                    <w:bottom w:w="60" w:type="dxa"/>
                    <w:right w:w="60" w:type="dxa"/>
                  </w:tcMar>
                </w:tcPr>
                <w:p w:rsidR="003322C0" w:rsidRPr="005F2E82" w:rsidRDefault="003322C0" w:rsidP="00430744">
                  <w:pPr>
                    <w:widowControl w:val="0"/>
                    <w:rPr>
                      <w:sz w:val="20"/>
                      <w:szCs w:val="20"/>
                    </w:rPr>
                  </w:pPr>
                </w:p>
              </w:tc>
              <w:tc>
                <w:tcPr>
                  <w:tcW w:w="1470" w:type="dxa"/>
                  <w:tcMar>
                    <w:top w:w="60" w:type="dxa"/>
                    <w:left w:w="60" w:type="dxa"/>
                    <w:bottom w:w="60" w:type="dxa"/>
                    <w:right w:w="60" w:type="dxa"/>
                  </w:tcMar>
                </w:tcPr>
                <w:p w:rsidR="003322C0" w:rsidRPr="005F2E82" w:rsidRDefault="003322C0" w:rsidP="00430744">
                  <w:pPr>
                    <w:widowControl w:val="0"/>
                    <w:jc w:val="right"/>
                    <w:rPr>
                      <w:sz w:val="20"/>
                      <w:szCs w:val="20"/>
                    </w:rPr>
                  </w:pPr>
                </w:p>
              </w:tc>
              <w:tc>
                <w:tcPr>
                  <w:tcW w:w="3043" w:type="dxa"/>
                  <w:tcMar>
                    <w:top w:w="60" w:type="dxa"/>
                    <w:left w:w="60" w:type="dxa"/>
                    <w:bottom w:w="60" w:type="dxa"/>
                    <w:right w:w="60" w:type="dxa"/>
                  </w:tcMar>
                </w:tcPr>
                <w:p w:rsidR="003322C0" w:rsidRPr="005F2E82" w:rsidRDefault="003322C0" w:rsidP="00430744">
                  <w:pPr>
                    <w:widowControl w:val="0"/>
                    <w:rPr>
                      <w:sz w:val="20"/>
                      <w:szCs w:val="20"/>
                    </w:rPr>
                  </w:pPr>
                </w:p>
              </w:tc>
            </w:tr>
            <w:tr w:rsidR="003322C0" w:rsidRPr="005F2E82" w:rsidTr="00430744">
              <w:tc>
                <w:tcPr>
                  <w:tcW w:w="2266" w:type="dxa"/>
                  <w:tcMar>
                    <w:top w:w="60" w:type="dxa"/>
                    <w:left w:w="60" w:type="dxa"/>
                    <w:bottom w:w="60" w:type="dxa"/>
                    <w:right w:w="60" w:type="dxa"/>
                  </w:tcMar>
                  <w:hideMark/>
                </w:tcPr>
                <w:p w:rsidR="003322C0" w:rsidRPr="005F2E82" w:rsidRDefault="003322C0" w:rsidP="00430744">
                  <w:pPr>
                    <w:widowControl w:val="0"/>
                    <w:jc w:val="right"/>
                    <w:rPr>
                      <w:sz w:val="20"/>
                      <w:szCs w:val="20"/>
                    </w:rPr>
                  </w:pPr>
                  <w:r w:rsidRPr="005F2E82">
                    <w:rPr>
                      <w:rFonts w:ascii="Nimbus Sans L" w:eastAsia="Nimbus Sans L" w:hAnsi="Nimbus Sans L" w:cs="Nimbus Sans L"/>
                      <w:b/>
                      <w:bCs/>
                      <w:sz w:val="20"/>
                      <w:szCs w:val="20"/>
                    </w:rPr>
                    <w:t>Date:</w:t>
                  </w:r>
                </w:p>
              </w:tc>
              <w:tc>
                <w:tcPr>
                  <w:tcW w:w="3733" w:type="dxa"/>
                  <w:tcMar>
                    <w:top w:w="60" w:type="dxa"/>
                    <w:left w:w="60" w:type="dxa"/>
                    <w:bottom w:w="60" w:type="dxa"/>
                    <w:right w:w="60" w:type="dxa"/>
                  </w:tcMar>
                </w:tcPr>
                <w:p w:rsidR="003322C0" w:rsidRPr="005F2E82" w:rsidRDefault="003322C0" w:rsidP="00430744">
                  <w:pPr>
                    <w:widowControl w:val="0"/>
                    <w:rPr>
                      <w:sz w:val="20"/>
                      <w:szCs w:val="20"/>
                    </w:rPr>
                  </w:pPr>
                </w:p>
              </w:tc>
              <w:tc>
                <w:tcPr>
                  <w:tcW w:w="0" w:type="auto"/>
                  <w:tcMar>
                    <w:top w:w="60" w:type="dxa"/>
                    <w:left w:w="60" w:type="dxa"/>
                    <w:bottom w:w="60" w:type="dxa"/>
                    <w:right w:w="60" w:type="dxa"/>
                  </w:tcMar>
                </w:tcPr>
                <w:p w:rsidR="003322C0" w:rsidRPr="005F2E82" w:rsidRDefault="003322C0" w:rsidP="00430744">
                  <w:pPr>
                    <w:widowControl w:val="0"/>
                    <w:rPr>
                      <w:sz w:val="20"/>
                      <w:szCs w:val="20"/>
                    </w:rPr>
                  </w:pPr>
                </w:p>
              </w:tc>
              <w:tc>
                <w:tcPr>
                  <w:tcW w:w="0" w:type="auto"/>
                  <w:tcMar>
                    <w:top w:w="60" w:type="dxa"/>
                    <w:left w:w="60" w:type="dxa"/>
                    <w:bottom w:w="60" w:type="dxa"/>
                    <w:right w:w="60" w:type="dxa"/>
                  </w:tcMar>
                </w:tcPr>
                <w:p w:rsidR="003322C0" w:rsidRPr="005F2E82" w:rsidRDefault="003322C0" w:rsidP="00430744">
                  <w:pPr>
                    <w:widowControl w:val="0"/>
                    <w:rPr>
                      <w:sz w:val="20"/>
                      <w:szCs w:val="20"/>
                    </w:rPr>
                  </w:pPr>
                </w:p>
              </w:tc>
              <w:tc>
                <w:tcPr>
                  <w:tcW w:w="1470" w:type="dxa"/>
                  <w:tcMar>
                    <w:top w:w="60" w:type="dxa"/>
                    <w:left w:w="60" w:type="dxa"/>
                    <w:bottom w:w="60" w:type="dxa"/>
                    <w:right w:w="60" w:type="dxa"/>
                  </w:tcMar>
                  <w:hideMark/>
                </w:tcPr>
                <w:p w:rsidR="003322C0" w:rsidRPr="005F2E82" w:rsidRDefault="003322C0" w:rsidP="00430744">
                  <w:pPr>
                    <w:widowControl w:val="0"/>
                    <w:jc w:val="right"/>
                    <w:rPr>
                      <w:sz w:val="20"/>
                      <w:szCs w:val="20"/>
                    </w:rPr>
                  </w:pPr>
                  <w:r w:rsidRPr="005F2E82">
                    <w:rPr>
                      <w:rFonts w:ascii="Nimbus Sans L" w:eastAsia="Nimbus Sans L" w:hAnsi="Nimbus Sans L" w:cs="Nimbus Sans L"/>
                      <w:b/>
                      <w:bCs/>
                      <w:sz w:val="20"/>
                      <w:szCs w:val="20"/>
                    </w:rPr>
                    <w:t>Title/Position:</w:t>
                  </w:r>
                </w:p>
              </w:tc>
              <w:tc>
                <w:tcPr>
                  <w:tcW w:w="3043" w:type="dxa"/>
                  <w:tcMar>
                    <w:top w:w="60" w:type="dxa"/>
                    <w:left w:w="60" w:type="dxa"/>
                    <w:bottom w:w="60" w:type="dxa"/>
                    <w:right w:w="60" w:type="dxa"/>
                  </w:tcMar>
                  <w:hideMark/>
                </w:tcPr>
                <w:p w:rsidR="003322C0" w:rsidRPr="005F2E82" w:rsidRDefault="003322C0" w:rsidP="00430744">
                  <w:pPr>
                    <w:widowControl w:val="0"/>
                    <w:rPr>
                      <w:sz w:val="20"/>
                      <w:szCs w:val="20"/>
                    </w:rPr>
                  </w:pPr>
                </w:p>
              </w:tc>
            </w:tr>
          </w:tbl>
          <w:p w:rsidR="003322C0" w:rsidRPr="005F2E82" w:rsidRDefault="003322C0" w:rsidP="00430744">
            <w:pPr>
              <w:widowControl w:val="0"/>
              <w:rPr>
                <w:sz w:val="20"/>
                <w:szCs w:val="20"/>
              </w:rPr>
            </w:pPr>
          </w:p>
        </w:tc>
      </w:tr>
    </w:tbl>
    <w:p w:rsidR="003322C0" w:rsidRPr="005F2E82" w:rsidRDefault="003322C0" w:rsidP="003322C0">
      <w:pPr>
        <w:spacing w:after="160" w:line="259" w:lineRule="auto"/>
      </w:pPr>
    </w:p>
    <w:p w:rsidR="003322C0" w:rsidRDefault="003322C0" w:rsidP="003322C0">
      <w:pPr>
        <w:jc w:val="center"/>
      </w:pPr>
    </w:p>
    <w:p w:rsidR="003322C0" w:rsidRDefault="003322C0" w:rsidP="003322C0"/>
    <w:p w:rsidR="003909E8" w:rsidRDefault="004D0C46"/>
    <w:sectPr w:rsidR="003909E8" w:rsidSect="00EF1EC2">
      <w:pgSz w:w="11906" w:h="16838"/>
      <w:pgMar w:top="1440" w:right="1440" w:bottom="1440" w:left="144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6A58" w:rsidRDefault="00554504">
      <w:r>
        <w:separator/>
      </w:r>
    </w:p>
  </w:endnote>
  <w:endnote w:type="continuationSeparator" w:id="0">
    <w:p w:rsidR="00A76A58" w:rsidRDefault="005545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useoSans-700">
    <w:altName w:val="Calibri"/>
    <w:panose1 w:val="00000000000000000000"/>
    <w:charset w:val="00"/>
    <w:family w:val="auto"/>
    <w:notTrueType/>
    <w:pitch w:val="variable"/>
    <w:sig w:usb0="A00000AF" w:usb1="4000004A" w:usb2="00000000" w:usb3="00000000" w:csb0="00000093" w:csb1="00000000"/>
  </w:font>
  <w:font w:name="Arial">
    <w:panose1 w:val="020B0604020202020204"/>
    <w:charset w:val="00"/>
    <w:family w:val="swiss"/>
    <w:pitch w:val="variable"/>
    <w:sig w:usb0="E0002EFF" w:usb1="C000785B" w:usb2="00000009" w:usb3="00000000" w:csb0="000001FF" w:csb1="00000000"/>
  </w:font>
  <w:font w:name="Nimbus Sans L">
    <w:altName w:val="Cambria"/>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0" w:name="_iDocIDField9a106603-25a5-4174-802e-2ed6"/>
  <w:p w:rsidR="0003234F" w:rsidRDefault="00DF0117">
    <w:pPr>
      <w:pStyle w:val="DocID"/>
    </w:pPr>
    <w:r>
      <w:fldChar w:fldCharType="begin"/>
    </w:r>
    <w:r>
      <w:instrText xml:space="preserve">  DOCPROPERTY "CUS_DocIDChunk0" </w:instrText>
    </w:r>
    <w:r>
      <w:fldChar w:fldCharType="separate"/>
    </w:r>
    <w:r>
      <w:rPr>
        <w:noProof/>
      </w:rPr>
      <w:t>LEGAL\51218058v1</w:t>
    </w:r>
    <w:r>
      <w:fldChar w:fldCharType="end"/>
    </w:r>
    <w:bookmarkEnd w:id="0"/>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1" w:name="_iDocIDField4010e520-56f7-4b12-83bf-36f8"/>
  <w:p w:rsidR="0003234F" w:rsidRDefault="00DF0117">
    <w:pPr>
      <w:pStyle w:val="DocID"/>
    </w:pPr>
    <w:r>
      <w:fldChar w:fldCharType="begin"/>
    </w:r>
    <w:r>
      <w:instrText xml:space="preserve">  DOCPROPERTY "CUS_DocIDChunk0" </w:instrText>
    </w:r>
    <w:r>
      <w:fldChar w:fldCharType="separate"/>
    </w:r>
    <w:r>
      <w:rPr>
        <w:noProof/>
      </w:rPr>
      <w:t>LEGAL\51218058v1</w:t>
    </w:r>
    <w:r>
      <w:fldChar w:fldCharType="end"/>
    </w:r>
    <w:bookmarkEnd w:id="1"/>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8535285"/>
      <w:placeholder>
        <w:docPart w:val="03707AC4CDFD4D03AF1B2406BD4C38FD"/>
      </w:placeholder>
      <w:showingPlcHdr/>
    </w:sdtPr>
    <w:sdtEndPr/>
    <w:sdtContent>
      <w:p w:rsidR="0003234F" w:rsidRDefault="00DF0117" w:rsidP="00370839">
        <w:pPr>
          <w:jc w:val="right"/>
        </w:pPr>
        <w:r>
          <w:rPr>
            <w:rStyle w:val="PlaceholderText1"/>
          </w:rPr>
          <w:t>Click here to enter text.</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6A58" w:rsidRDefault="00554504">
      <w:r>
        <w:separator/>
      </w:r>
    </w:p>
  </w:footnote>
  <w:footnote w:type="continuationSeparator" w:id="0">
    <w:p w:rsidR="00A76A58" w:rsidRDefault="005545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234F" w:rsidRDefault="004D0C4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FD2351"/>
    <w:multiLevelType w:val="hybridMultilevel"/>
    <w:tmpl w:val="162C08E8"/>
    <w:lvl w:ilvl="0" w:tplc="2EBAF4C0">
      <w:start w:val="1"/>
      <w:numFmt w:val="lowerLetter"/>
      <w:lvlText w:val="(%1)"/>
      <w:lvlJc w:val="left"/>
      <w:pPr>
        <w:ind w:left="1144" w:hanging="435"/>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 w15:restartNumberingAfterBreak="0">
    <w:nsid w:val="58393A7F"/>
    <w:multiLevelType w:val="multilevel"/>
    <w:tmpl w:val="B8B6AC42"/>
    <w:name w:val="MAS Multi Level Table222223222222323222"/>
    <w:lvl w:ilvl="0">
      <w:start w:val="1"/>
      <w:numFmt w:val="decimal"/>
      <w:pStyle w:val="05MLLHeading"/>
      <w:lvlText w:val="%1"/>
      <w:lvlJc w:val="left"/>
      <w:pPr>
        <w:ind w:left="680" w:hanging="680"/>
      </w:pPr>
      <w:rPr>
        <w:rFonts w:hint="default"/>
      </w:rPr>
    </w:lvl>
    <w:lvl w:ilvl="1">
      <w:start w:val="1"/>
      <w:numFmt w:val="decimal"/>
      <w:pStyle w:val="MLLText"/>
      <w:lvlText w:val="%1.%2"/>
      <w:lvlJc w:val="left"/>
      <w:pPr>
        <w:ind w:left="1361" w:hanging="681"/>
      </w:pPr>
      <w:rPr>
        <w:rFonts w:hint="default"/>
      </w:rPr>
    </w:lvl>
    <w:lvl w:ilvl="2">
      <w:start w:val="2"/>
      <w:numFmt w:val="decimal"/>
      <w:lvlText w:val="%1.%2.%3"/>
      <w:lvlJc w:val="left"/>
      <w:pPr>
        <w:ind w:left="2041" w:hanging="680"/>
      </w:pPr>
      <w:rPr>
        <w:rFonts w:hint="default"/>
      </w:rPr>
    </w:lvl>
    <w:lvl w:ilvl="3">
      <w:start w:val="1"/>
      <w:numFmt w:val="lowerLetter"/>
      <w:lvlText w:val="%4)"/>
      <w:lvlJc w:val="left"/>
      <w:pPr>
        <w:ind w:left="2381" w:hanging="34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2C0"/>
    <w:rsid w:val="003322C0"/>
    <w:rsid w:val="00455539"/>
    <w:rsid w:val="004D0C46"/>
    <w:rsid w:val="00554504"/>
    <w:rsid w:val="006947A8"/>
    <w:rsid w:val="00A76A58"/>
    <w:rsid w:val="00DF0117"/>
    <w:rsid w:val="00E005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68C8DC-5936-4383-A7AF-476587148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22C0"/>
    <w:pPr>
      <w:spacing w:after="0" w:line="240" w:lineRule="auto"/>
    </w:pPr>
    <w:rPr>
      <w:rFonts w:ascii="Calibri" w:hAnsi="Calibri" w:cs="Calibri"/>
    </w:rPr>
  </w:style>
  <w:style w:type="paragraph" w:styleId="Heading1">
    <w:name w:val="heading 1"/>
    <w:basedOn w:val="Normal"/>
    <w:next w:val="Normal"/>
    <w:link w:val="Heading1Char"/>
    <w:qFormat/>
    <w:rsid w:val="003322C0"/>
    <w:pPr>
      <w:keepNext/>
      <w:spacing w:before="240" w:after="60"/>
      <w:outlineLvl w:val="0"/>
    </w:pPr>
    <w:rPr>
      <w:rFonts w:ascii="Times New Roman" w:eastAsia="Times New Roman" w:hAnsi="Times New Roman" w:cs="Times New Roman"/>
      <w:b/>
      <w:bCs/>
      <w:kern w:val="36"/>
      <w:sz w:val="48"/>
      <w:szCs w:val="48"/>
      <w:lang w:val="en-US"/>
    </w:rPr>
  </w:style>
  <w:style w:type="paragraph" w:styleId="Heading2">
    <w:name w:val="heading 2"/>
    <w:basedOn w:val="Normal"/>
    <w:next w:val="Normal"/>
    <w:link w:val="Heading2Char"/>
    <w:qFormat/>
    <w:rsid w:val="003322C0"/>
    <w:pPr>
      <w:keepNext/>
      <w:spacing w:before="240" w:after="60"/>
      <w:outlineLvl w:val="1"/>
    </w:pPr>
    <w:rPr>
      <w:rFonts w:ascii="Times New Roman" w:eastAsia="Times New Roman" w:hAnsi="Times New Roman" w:cs="Times New Roman"/>
      <w:b/>
      <w:bCs/>
      <w:iCs/>
      <w:sz w:val="36"/>
      <w:szCs w:val="36"/>
      <w:lang w:val="en-US"/>
    </w:rPr>
  </w:style>
  <w:style w:type="paragraph" w:styleId="Heading3">
    <w:name w:val="heading 3"/>
    <w:basedOn w:val="Normal"/>
    <w:next w:val="Normal"/>
    <w:link w:val="Heading3Char"/>
    <w:qFormat/>
    <w:rsid w:val="003322C0"/>
    <w:pPr>
      <w:keepNext/>
      <w:spacing w:before="240" w:after="60"/>
      <w:outlineLvl w:val="2"/>
    </w:pPr>
    <w:rPr>
      <w:rFonts w:ascii="Times New Roman" w:eastAsia="Times New Roman" w:hAnsi="Times New Roman" w:cs="Times New Roman"/>
      <w:b/>
      <w:b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322C0"/>
    <w:rPr>
      <w:rFonts w:ascii="Times New Roman" w:eastAsia="Times New Roman" w:hAnsi="Times New Roman" w:cs="Times New Roman"/>
      <w:b/>
      <w:bCs/>
      <w:kern w:val="36"/>
      <w:sz w:val="48"/>
      <w:szCs w:val="48"/>
      <w:lang w:val="en-US"/>
    </w:rPr>
  </w:style>
  <w:style w:type="character" w:customStyle="1" w:styleId="Heading2Char">
    <w:name w:val="Heading 2 Char"/>
    <w:basedOn w:val="DefaultParagraphFont"/>
    <w:link w:val="Heading2"/>
    <w:rsid w:val="003322C0"/>
    <w:rPr>
      <w:rFonts w:ascii="Times New Roman" w:eastAsia="Times New Roman" w:hAnsi="Times New Roman" w:cs="Times New Roman"/>
      <w:b/>
      <w:bCs/>
      <w:iCs/>
      <w:sz w:val="36"/>
      <w:szCs w:val="36"/>
      <w:lang w:val="en-US"/>
    </w:rPr>
  </w:style>
  <w:style w:type="character" w:customStyle="1" w:styleId="Heading3Char">
    <w:name w:val="Heading 3 Char"/>
    <w:basedOn w:val="DefaultParagraphFont"/>
    <w:link w:val="Heading3"/>
    <w:rsid w:val="003322C0"/>
    <w:rPr>
      <w:rFonts w:ascii="Times New Roman" w:eastAsia="Times New Roman" w:hAnsi="Times New Roman" w:cs="Times New Roman"/>
      <w:b/>
      <w:bCs/>
      <w:sz w:val="28"/>
      <w:szCs w:val="28"/>
      <w:lang w:val="en-US"/>
    </w:rPr>
  </w:style>
  <w:style w:type="character" w:customStyle="1" w:styleId="PlaceholderText1">
    <w:name w:val="Placeholder Text1"/>
    <w:basedOn w:val="DefaultParagraphFont"/>
    <w:uiPriority w:val="99"/>
    <w:semiHidden/>
    <w:rsid w:val="003322C0"/>
    <w:rPr>
      <w:color w:val="808080"/>
    </w:rPr>
  </w:style>
  <w:style w:type="paragraph" w:customStyle="1" w:styleId="legclearfix">
    <w:name w:val="legclearfix"/>
    <w:basedOn w:val="Normal"/>
    <w:rsid w:val="003322C0"/>
    <w:pPr>
      <w:spacing w:before="100" w:beforeAutospacing="1" w:after="100" w:afterAutospacing="1"/>
    </w:pPr>
    <w:rPr>
      <w:lang w:eastAsia="en-GB"/>
    </w:rPr>
  </w:style>
  <w:style w:type="character" w:customStyle="1" w:styleId="legamendingtext">
    <w:name w:val="legamendingtext"/>
    <w:basedOn w:val="DefaultParagraphFont"/>
    <w:rsid w:val="003322C0"/>
  </w:style>
  <w:style w:type="paragraph" w:styleId="ListParagraph">
    <w:name w:val="List Paragraph"/>
    <w:basedOn w:val="Normal"/>
    <w:uiPriority w:val="34"/>
    <w:qFormat/>
    <w:rsid w:val="003322C0"/>
    <w:pPr>
      <w:ind w:left="720"/>
      <w:contextualSpacing/>
    </w:pPr>
  </w:style>
  <w:style w:type="paragraph" w:customStyle="1" w:styleId="DocID">
    <w:name w:val="DocID"/>
    <w:basedOn w:val="Footer"/>
    <w:next w:val="Footer"/>
    <w:link w:val="DocIDChar"/>
    <w:rsid w:val="003322C0"/>
    <w:pPr>
      <w:tabs>
        <w:tab w:val="clear" w:pos="4513"/>
        <w:tab w:val="clear" w:pos="9026"/>
      </w:tabs>
    </w:pPr>
    <w:rPr>
      <w:rFonts w:ascii="Trebuchet MS" w:eastAsia="Times New Roman" w:hAnsi="Trebuchet MS" w:cs="Times New Roman"/>
      <w:sz w:val="16"/>
      <w:szCs w:val="20"/>
      <w:lang w:eastAsia="en-GB"/>
    </w:rPr>
  </w:style>
  <w:style w:type="character" w:customStyle="1" w:styleId="DocIDChar">
    <w:name w:val="DocID Char"/>
    <w:basedOn w:val="DefaultParagraphFont"/>
    <w:link w:val="DocID"/>
    <w:rsid w:val="003322C0"/>
    <w:rPr>
      <w:rFonts w:ascii="Trebuchet MS" w:eastAsia="Times New Roman" w:hAnsi="Trebuchet MS" w:cs="Times New Roman"/>
      <w:sz w:val="16"/>
      <w:szCs w:val="20"/>
      <w:lang w:eastAsia="en-GB"/>
    </w:rPr>
  </w:style>
  <w:style w:type="paragraph" w:customStyle="1" w:styleId="05MLLHeading">
    <w:name w:val="05 MLL Heading"/>
    <w:basedOn w:val="Heading2"/>
    <w:qFormat/>
    <w:rsid w:val="003322C0"/>
    <w:pPr>
      <w:keepLines/>
      <w:numPr>
        <w:numId w:val="2"/>
      </w:numPr>
      <w:spacing w:before="360" w:after="120" w:line="360" w:lineRule="exact"/>
    </w:pPr>
    <w:rPr>
      <w:rFonts w:asciiTheme="majorHAnsi" w:eastAsiaTheme="minorHAnsi" w:hAnsiTheme="majorHAnsi" w:cs="MuseoSans-700"/>
      <w:b w:val="0"/>
      <w:bCs w:val="0"/>
      <w:iCs w:val="0"/>
      <w:color w:val="24509E"/>
      <w:spacing w:val="-2"/>
      <w:kern w:val="16"/>
      <w:sz w:val="32"/>
      <w:szCs w:val="32"/>
      <w:lang w:val="en-GB"/>
    </w:rPr>
  </w:style>
  <w:style w:type="paragraph" w:customStyle="1" w:styleId="MLLText">
    <w:name w:val="MLL Text"/>
    <w:basedOn w:val="Normal"/>
    <w:qFormat/>
    <w:rsid w:val="003322C0"/>
    <w:pPr>
      <w:numPr>
        <w:ilvl w:val="1"/>
        <w:numId w:val="2"/>
      </w:numPr>
      <w:spacing w:after="120" w:line="240" w:lineRule="exact"/>
    </w:pPr>
    <w:rPr>
      <w:rFonts w:asciiTheme="minorHAnsi" w:eastAsia="Times New Roman" w:hAnsiTheme="minorHAnsi" w:cs="Times New Roman"/>
      <w:spacing w:val="-2"/>
      <w:kern w:val="16"/>
      <w:sz w:val="20"/>
      <w:szCs w:val="24"/>
      <w:lang w:eastAsia="en-GB"/>
    </w:rPr>
  </w:style>
  <w:style w:type="character" w:styleId="Hyperlink">
    <w:name w:val="Hyperlink"/>
    <w:basedOn w:val="DefaultParagraphFont"/>
    <w:uiPriority w:val="99"/>
    <w:semiHidden/>
    <w:unhideWhenUsed/>
    <w:rsid w:val="003322C0"/>
    <w:rPr>
      <w:color w:val="0000FF"/>
      <w:u w:val="single"/>
    </w:rPr>
  </w:style>
  <w:style w:type="paragraph" w:styleId="Footer">
    <w:name w:val="footer"/>
    <w:basedOn w:val="Normal"/>
    <w:link w:val="FooterChar"/>
    <w:uiPriority w:val="99"/>
    <w:semiHidden/>
    <w:unhideWhenUsed/>
    <w:rsid w:val="003322C0"/>
    <w:pPr>
      <w:tabs>
        <w:tab w:val="center" w:pos="4513"/>
        <w:tab w:val="right" w:pos="9026"/>
      </w:tabs>
    </w:pPr>
  </w:style>
  <w:style w:type="character" w:customStyle="1" w:styleId="FooterChar">
    <w:name w:val="Footer Char"/>
    <w:basedOn w:val="DefaultParagraphFont"/>
    <w:link w:val="Footer"/>
    <w:uiPriority w:val="99"/>
    <w:semiHidden/>
    <w:rsid w:val="003322C0"/>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C0AD670E6EA46A88BBDBBFD1F49AF1B"/>
        <w:category>
          <w:name w:val="General"/>
          <w:gallery w:val="placeholder"/>
        </w:category>
        <w:types>
          <w:type w:val="bbPlcHdr"/>
        </w:types>
        <w:behaviors>
          <w:behavior w:val="content"/>
        </w:behaviors>
        <w:guid w:val="{C9E1EFFB-00A6-405C-879C-9CCAE8B0E4A0}"/>
      </w:docPartPr>
      <w:docPartBody>
        <w:p w:rsidR="0063585A" w:rsidRDefault="001B15D8" w:rsidP="001B15D8">
          <w:pPr>
            <w:pStyle w:val="EC0AD670E6EA46A88BBDBBFD1F49AF1B"/>
          </w:pPr>
          <w:r>
            <w:rPr>
              <w:rStyle w:val="PlaceholderText1"/>
            </w:rPr>
            <w:t>Click here to enter text.</w:t>
          </w:r>
        </w:p>
      </w:docPartBody>
    </w:docPart>
    <w:docPart>
      <w:docPartPr>
        <w:name w:val="03707AC4CDFD4D03AF1B2406BD4C38FD"/>
        <w:category>
          <w:name w:val="General"/>
          <w:gallery w:val="placeholder"/>
        </w:category>
        <w:types>
          <w:type w:val="bbPlcHdr"/>
        </w:types>
        <w:behaviors>
          <w:behavior w:val="content"/>
        </w:behaviors>
        <w:guid w:val="{140C812D-72C2-4D54-9005-1275C50E02AC}"/>
      </w:docPartPr>
      <w:docPartBody>
        <w:p w:rsidR="0063585A" w:rsidRDefault="001B15D8" w:rsidP="001B15D8">
          <w:pPr>
            <w:pStyle w:val="03707AC4CDFD4D03AF1B2406BD4C38FD"/>
          </w:pPr>
          <w:r>
            <w:rPr>
              <w:rStyle w:val="PlaceholderText1"/>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useoSans-700">
    <w:altName w:val="Calibri"/>
    <w:panose1 w:val="00000000000000000000"/>
    <w:charset w:val="00"/>
    <w:family w:val="auto"/>
    <w:notTrueType/>
    <w:pitch w:val="variable"/>
    <w:sig w:usb0="A00000AF" w:usb1="4000004A" w:usb2="00000000" w:usb3="00000000" w:csb0="00000093" w:csb1="00000000"/>
  </w:font>
  <w:font w:name="Arial">
    <w:panose1 w:val="020B0604020202020204"/>
    <w:charset w:val="00"/>
    <w:family w:val="swiss"/>
    <w:pitch w:val="variable"/>
    <w:sig w:usb0="E0002EFF" w:usb1="C000785B" w:usb2="00000009" w:usb3="00000000" w:csb0="000001FF" w:csb1="00000000"/>
  </w:font>
  <w:font w:name="Nimbus Sans L">
    <w:altName w:val="Cambria"/>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15D8"/>
    <w:rsid w:val="001B15D8"/>
    <w:rsid w:val="006358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laceholderText1">
    <w:name w:val="Placeholder Text1"/>
    <w:basedOn w:val="DefaultParagraphFont"/>
    <w:uiPriority w:val="99"/>
    <w:semiHidden/>
    <w:rsid w:val="001B15D8"/>
    <w:rPr>
      <w:color w:val="808080"/>
    </w:rPr>
  </w:style>
  <w:style w:type="paragraph" w:customStyle="1" w:styleId="EC0AD670E6EA46A88BBDBBFD1F49AF1B">
    <w:name w:val="EC0AD670E6EA46A88BBDBBFD1F49AF1B"/>
    <w:rsid w:val="001B15D8"/>
  </w:style>
  <w:style w:type="paragraph" w:customStyle="1" w:styleId="03707AC4CDFD4D03AF1B2406BD4C38FD">
    <w:name w:val="03707AC4CDFD4D03AF1B2406BD4C38FD"/>
    <w:rsid w:val="001B15D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20</Pages>
  <Words>5796</Words>
  <Characters>33039</Characters>
  <Application>Microsoft Office Word</Application>
  <DocSecurity>0</DocSecurity>
  <Lines>275</Lines>
  <Paragraphs>77</Paragraphs>
  <ScaleCrop>false</ScaleCrop>
  <Company/>
  <LinksUpToDate>false</LinksUpToDate>
  <CharactersWithSpaces>38758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Chambers, Joseph</dc:creator>
  <cp:keywords/>
  <dc:description/>
  <cp:lastModifiedBy>Chambers, Joseph</cp:lastModifiedBy>
  <cp:revision>5</cp:revision>
  <dcterms:created xsi:type="dcterms:W3CDTF">2022-02-14T10:35:00Z</dcterms:created>
  <dcterms:modified xsi:type="dcterms:W3CDTF">2022-06-08T15:00:00Z</dcterms:modified>
</cp:coreProperties>
</file>